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317C" w14:textId="77777777" w:rsidR="00623CB9" w:rsidRPr="00E67FF5" w:rsidRDefault="00623CB9" w:rsidP="00623CB9">
      <w:pPr>
        <w:pStyle w:val="Subhead1"/>
        <w:rPr>
          <w:rFonts w:ascii="Arial" w:hAnsi="Arial" w:cs="Arial"/>
          <w:color w:val="auto"/>
        </w:rPr>
      </w:pPr>
      <w:bookmarkStart w:id="0" w:name="_GoBack"/>
      <w:bookmarkEnd w:id="0"/>
      <w:r w:rsidRPr="00E67FF5">
        <w:rPr>
          <w:rFonts w:ascii="Arial" w:hAnsi="Arial" w:cs="Arial"/>
          <w:color w:val="auto"/>
        </w:rPr>
        <w:t>CS</w:t>
      </w:r>
      <w:r>
        <w:rPr>
          <w:rFonts w:ascii="Arial" w:hAnsi="Arial" w:cs="Arial"/>
          <w:color w:val="auto"/>
        </w:rPr>
        <w:t>C</w:t>
      </w:r>
      <w:r w:rsidRPr="00E67FF5">
        <w:rPr>
          <w:rFonts w:ascii="Arial" w:hAnsi="Arial" w:cs="Arial"/>
          <w:color w:val="auto"/>
        </w:rPr>
        <w:t xml:space="preserve"> Section 08 14 00</w:t>
      </w:r>
    </w:p>
    <w:p w14:paraId="5F940D34" w14:textId="77777777" w:rsidR="00623CB9" w:rsidRPr="004E45E6" w:rsidRDefault="00623CB9" w:rsidP="00623CB9">
      <w:pPr>
        <w:pStyle w:val="Header"/>
        <w:jc w:val="center"/>
        <w:rPr>
          <w:b/>
          <w:sz w:val="36"/>
        </w:rPr>
      </w:pPr>
      <w:r w:rsidRPr="00E67FF5">
        <w:rPr>
          <w:rFonts w:cs="Arial"/>
          <w:b/>
          <w:sz w:val="36"/>
        </w:rPr>
        <w:t>Wood Doors</w:t>
      </w:r>
    </w:p>
    <w:p w14:paraId="4DCB75B5" w14:textId="77777777" w:rsidR="009011A3" w:rsidRDefault="009011A3" w:rsidP="009011A3">
      <w:pPr>
        <w:pStyle w:val="ShadedHiddenBox"/>
        <w:pBdr>
          <w:left w:val="single" w:sz="4" w:space="0" w:color="auto"/>
        </w:pBdr>
        <w:ind w:left="0" w:firstLine="240"/>
        <w:rPr>
          <w:sz w:val="22"/>
          <w:szCs w:val="22"/>
        </w:rPr>
      </w:pPr>
      <w:r w:rsidRPr="00D71358">
        <w:rPr>
          <w:sz w:val="22"/>
          <w:szCs w:val="22"/>
        </w:rPr>
        <w:t xml:space="preserve">This guide spec is intended to be used with </w:t>
      </w:r>
      <w:r w:rsidR="003B3E8F" w:rsidRPr="00E00AED">
        <w:rPr>
          <w:sz w:val="22"/>
          <w:szCs w:val="22"/>
        </w:rPr>
        <w:t>Architectural Woodwork Manufacturer’s Association of Canada quality standards manual (current edition at date of tender) - hereinafter referenced as "</w:t>
      </w:r>
      <w:r w:rsidR="00BE7289">
        <w:rPr>
          <w:sz w:val="22"/>
          <w:szCs w:val="22"/>
        </w:rPr>
        <w:t>AWMAC’s STANDARDS (NAAWS)</w:t>
      </w:r>
      <w:r w:rsidR="003B3E8F" w:rsidRPr="00E00AED">
        <w:rPr>
          <w:sz w:val="22"/>
          <w:szCs w:val="22"/>
        </w:rPr>
        <w:t>"</w:t>
      </w:r>
      <w:r w:rsidRPr="00DA28C3">
        <w:rPr>
          <w:sz w:val="22"/>
          <w:szCs w:val="22"/>
        </w:rPr>
        <w:t xml:space="preserve">. </w:t>
      </w:r>
    </w:p>
    <w:p w14:paraId="116F7739" w14:textId="77777777" w:rsidR="009011A3" w:rsidRDefault="009011A3" w:rsidP="009011A3">
      <w:pPr>
        <w:pStyle w:val="ShadedHiddenBox"/>
        <w:pBdr>
          <w:left w:val="single" w:sz="4" w:space="0" w:color="auto"/>
        </w:pBdr>
        <w:ind w:left="0" w:firstLine="240"/>
        <w:rPr>
          <w:color w:val="auto"/>
          <w:sz w:val="22"/>
          <w:szCs w:val="22"/>
        </w:rPr>
      </w:pPr>
      <w:r w:rsidRPr="00DA28C3">
        <w:rPr>
          <w:color w:val="auto"/>
          <w:sz w:val="22"/>
          <w:szCs w:val="22"/>
        </w:rPr>
        <w:t xml:space="preserve">Required selections are in brackets and in </w:t>
      </w:r>
      <w:r w:rsidRPr="00DA28C3">
        <w:rPr>
          <w:b/>
          <w:color w:val="auto"/>
          <w:sz w:val="22"/>
          <w:szCs w:val="22"/>
        </w:rPr>
        <w:t>[BOLD]</w:t>
      </w:r>
      <w:r w:rsidRPr="00DA28C3">
        <w:rPr>
          <w:color w:val="auto"/>
          <w:sz w:val="22"/>
          <w:szCs w:val="22"/>
        </w:rPr>
        <w:t>.  Notes and comments are in grey text boxes such as this one.</w:t>
      </w:r>
    </w:p>
    <w:p w14:paraId="7C3D90B5" w14:textId="77777777" w:rsidR="009011A3" w:rsidRDefault="009011A3" w:rsidP="009011A3">
      <w:pPr>
        <w:pStyle w:val="ShadedHiddenBox"/>
        <w:pBdr>
          <w:left w:val="single" w:sz="4" w:space="0" w:color="auto"/>
        </w:pBdr>
        <w:ind w:left="0" w:firstLine="240"/>
        <w:rPr>
          <w:sz w:val="22"/>
          <w:szCs w:val="22"/>
        </w:rPr>
      </w:pPr>
      <w:r w:rsidRPr="00DA28C3">
        <w:rPr>
          <w:sz w:val="22"/>
          <w:szCs w:val="22"/>
        </w:rPr>
        <w:t xml:space="preserve">This section incorporates wording for AWMAC's Guarantee and Inspection Service (GIS).  In order to ensure that the quality of materials and workmanship of the architectural woodwork specified are in compliance with </w:t>
      </w:r>
      <w:bookmarkStart w:id="1" w:name="OLE_LINK1"/>
      <w:bookmarkStart w:id="2" w:name="OLE_LINK2"/>
      <w:r w:rsidR="00BE7289">
        <w:rPr>
          <w:sz w:val="22"/>
          <w:szCs w:val="22"/>
        </w:rPr>
        <w:t xml:space="preserve">AWMAC’s STANDARDS (NAAWS) </w:t>
      </w:r>
      <w:bookmarkEnd w:id="1"/>
      <w:bookmarkEnd w:id="2"/>
      <w:r w:rsidRPr="00DA28C3">
        <w:rPr>
          <w:sz w:val="22"/>
          <w:szCs w:val="22"/>
        </w:rPr>
        <w:t xml:space="preserve">the AWMAC Guarantee and Inspection Service program </w:t>
      </w:r>
      <w:r w:rsidR="002803A7">
        <w:rPr>
          <w:sz w:val="22"/>
          <w:szCs w:val="22"/>
        </w:rPr>
        <w:t xml:space="preserve">(GIS) </w:t>
      </w:r>
      <w:r w:rsidRPr="00DA28C3">
        <w:rPr>
          <w:sz w:val="22"/>
          <w:szCs w:val="22"/>
        </w:rPr>
        <w:t>must be specified and be considered an integral component of the scope of work.  Costs for this program are to be borne by the millwork sub</w:t>
      </w:r>
      <w:r>
        <w:rPr>
          <w:sz w:val="22"/>
          <w:szCs w:val="22"/>
        </w:rPr>
        <w:t>-</w:t>
      </w:r>
      <w:r w:rsidRPr="00DA28C3">
        <w:rPr>
          <w:sz w:val="22"/>
          <w:szCs w:val="22"/>
        </w:rPr>
        <w:t xml:space="preserve">contractor.  Go to </w:t>
      </w:r>
      <w:hyperlink r:id="rId8" w:history="1">
        <w:r w:rsidRPr="00DA28C3">
          <w:rPr>
            <w:rStyle w:val="Hyperlink"/>
            <w:sz w:val="22"/>
            <w:szCs w:val="22"/>
          </w:rPr>
          <w:t>http://awmac.com/gis</w:t>
        </w:r>
      </w:hyperlink>
      <w:r w:rsidRPr="00DA28C3">
        <w:rPr>
          <w:sz w:val="22"/>
          <w:szCs w:val="22"/>
        </w:rPr>
        <w:t xml:space="preserve"> for details.</w:t>
      </w:r>
    </w:p>
    <w:p w14:paraId="60E56923" w14:textId="77777777" w:rsidR="009011A3" w:rsidRDefault="009011A3" w:rsidP="009011A3">
      <w:pPr>
        <w:pStyle w:val="ShadedHiddenBox"/>
        <w:pBdr>
          <w:left w:val="single" w:sz="4" w:space="0" w:color="auto"/>
        </w:pBdr>
        <w:ind w:left="0" w:firstLine="240"/>
        <w:rPr>
          <w:sz w:val="22"/>
          <w:szCs w:val="22"/>
        </w:rPr>
      </w:pPr>
      <w:r w:rsidRPr="00D71358">
        <w:rPr>
          <w:sz w:val="22"/>
          <w:szCs w:val="22"/>
        </w:rPr>
        <w:t xml:space="preserve">This guide specification covers the materials and methods you would want to specify for wood or laminated plastic doors. It is strongly recommended that you read Section </w:t>
      </w:r>
      <w:r>
        <w:rPr>
          <w:sz w:val="22"/>
          <w:szCs w:val="22"/>
        </w:rPr>
        <w:t>9</w:t>
      </w:r>
      <w:r w:rsidRPr="00D71358">
        <w:rPr>
          <w:sz w:val="22"/>
          <w:szCs w:val="22"/>
        </w:rPr>
        <w:t xml:space="preserve"> of </w:t>
      </w:r>
      <w:r w:rsidR="00BE7289">
        <w:rPr>
          <w:sz w:val="22"/>
          <w:szCs w:val="22"/>
        </w:rPr>
        <w:t>AWMAC’s STANDARDS (NAAWS)</w:t>
      </w:r>
      <w:r w:rsidR="003B3E8F" w:rsidRPr="00D71358">
        <w:rPr>
          <w:i/>
          <w:sz w:val="22"/>
          <w:szCs w:val="22"/>
        </w:rPr>
        <w:t xml:space="preserve"> </w:t>
      </w:r>
      <w:r w:rsidRPr="00D71358">
        <w:rPr>
          <w:sz w:val="22"/>
          <w:szCs w:val="22"/>
        </w:rPr>
        <w:t>before using this guide spec. Many of the items you would ordinarily specify are governed by your choice of Grade</w:t>
      </w:r>
      <w:r w:rsidRPr="00DA28C3">
        <w:rPr>
          <w:sz w:val="22"/>
          <w:szCs w:val="22"/>
        </w:rPr>
        <w:t>.</w:t>
      </w:r>
    </w:p>
    <w:p w14:paraId="5BFF4771" w14:textId="77777777" w:rsidR="00803271" w:rsidRDefault="00803271" w:rsidP="004E45E6">
      <w:pPr>
        <w:spacing w:after="120"/>
        <w:rPr>
          <w:rFonts w:cs="Arial"/>
          <w:b/>
          <w:sz w:val="18"/>
          <w:szCs w:val="18"/>
        </w:rPr>
      </w:pPr>
    </w:p>
    <w:p w14:paraId="6B64B12F" w14:textId="77777777" w:rsidR="00A366D6" w:rsidRDefault="004E45E6">
      <w:pPr>
        <w:pStyle w:val="Heading1"/>
      </w:pPr>
      <w:r w:rsidRPr="00C52011">
        <w:t>GENERAL</w:t>
      </w:r>
    </w:p>
    <w:p w14:paraId="10EE50F0" w14:textId="77777777" w:rsidR="00A366D6" w:rsidRDefault="004E45E6" w:rsidP="00615816">
      <w:pPr>
        <w:pStyle w:val="Heading2"/>
        <w:tabs>
          <w:tab w:val="left" w:pos="990"/>
        </w:tabs>
      </w:pPr>
      <w:r w:rsidRPr="00C52011">
        <w:t>SUMMARY</w:t>
      </w:r>
    </w:p>
    <w:p w14:paraId="21A3BA37" w14:textId="77777777" w:rsidR="00A366D6" w:rsidRDefault="004E45E6" w:rsidP="00615816">
      <w:pPr>
        <w:pStyle w:val="Heading3"/>
        <w:tabs>
          <w:tab w:val="left" w:pos="990"/>
        </w:tabs>
      </w:pPr>
      <w:r w:rsidRPr="004E45E6">
        <w:t>Section Includes:</w:t>
      </w:r>
    </w:p>
    <w:p w14:paraId="212B9E35" w14:textId="77777777" w:rsidR="009F4AE0" w:rsidRDefault="00DA28C3">
      <w:pPr>
        <w:pStyle w:val="ShadedComments"/>
        <w:tabs>
          <w:tab w:val="left" w:pos="990"/>
        </w:tabs>
        <w:ind w:left="2127"/>
      </w:pPr>
      <w:r w:rsidRPr="00DA28C3">
        <w:t>Select the applicable Items from the list below.</w:t>
      </w:r>
    </w:p>
    <w:p w14:paraId="21612302" w14:textId="77777777" w:rsidR="00A366D6" w:rsidRDefault="00DA28C3" w:rsidP="00615816">
      <w:pPr>
        <w:pStyle w:val="Heading4"/>
        <w:tabs>
          <w:tab w:val="left" w:pos="990"/>
        </w:tabs>
        <w:rPr>
          <w:b/>
        </w:rPr>
      </w:pPr>
      <w:r w:rsidRPr="00DA28C3">
        <w:rPr>
          <w:b/>
        </w:rPr>
        <w:t>[Flush Wood Doors] [Transom Panels]</w:t>
      </w:r>
      <w:r w:rsidR="001F19F1">
        <w:rPr>
          <w:b/>
        </w:rPr>
        <w:t>.</w:t>
      </w:r>
    </w:p>
    <w:p w14:paraId="2688CFB5" w14:textId="77777777" w:rsidR="00A366D6" w:rsidRDefault="001F19F1" w:rsidP="00615816">
      <w:pPr>
        <w:pStyle w:val="Heading4"/>
        <w:tabs>
          <w:tab w:val="left" w:pos="990"/>
        </w:tabs>
        <w:rPr>
          <w:b/>
        </w:rPr>
      </w:pPr>
      <w:r w:rsidRPr="00DA28C3">
        <w:rPr>
          <w:b/>
        </w:rPr>
        <w:t>[Stile and Rail Wood Doors.]</w:t>
      </w:r>
    </w:p>
    <w:p w14:paraId="69950D45" w14:textId="77777777" w:rsidR="00A366D6" w:rsidRDefault="00DA28C3" w:rsidP="00615816">
      <w:pPr>
        <w:pStyle w:val="Heading4"/>
        <w:tabs>
          <w:tab w:val="left" w:pos="990"/>
        </w:tabs>
        <w:rPr>
          <w:b/>
        </w:rPr>
      </w:pPr>
      <w:r w:rsidRPr="00DA28C3">
        <w:rPr>
          <w:b/>
        </w:rPr>
        <w:t>[Fire-Rated Wood Doors.]</w:t>
      </w:r>
    </w:p>
    <w:p w14:paraId="162B0AF4" w14:textId="77777777" w:rsidR="00A366D6" w:rsidRDefault="00DA28C3" w:rsidP="00615816">
      <w:pPr>
        <w:pStyle w:val="Heading4"/>
        <w:tabs>
          <w:tab w:val="left" w:pos="990"/>
        </w:tabs>
        <w:rPr>
          <w:b/>
        </w:rPr>
      </w:pPr>
      <w:r w:rsidRPr="00DA28C3">
        <w:rPr>
          <w:b/>
        </w:rPr>
        <w:t>[Wood Doors with HPDL faces.]</w:t>
      </w:r>
    </w:p>
    <w:p w14:paraId="0C4FE1ED" w14:textId="77777777" w:rsidR="00A366D6" w:rsidRDefault="00DA28C3" w:rsidP="00615816">
      <w:pPr>
        <w:pStyle w:val="Heading4"/>
        <w:tabs>
          <w:tab w:val="left" w:pos="990"/>
        </w:tabs>
        <w:rPr>
          <w:b/>
        </w:rPr>
      </w:pPr>
      <w:r w:rsidRPr="00DA28C3">
        <w:rPr>
          <w:b/>
        </w:rPr>
        <w:t>[Sound Rated Wood Doors including gaskets and automatic door bottoms.]</w:t>
      </w:r>
    </w:p>
    <w:p w14:paraId="6F9AE5CF" w14:textId="77777777" w:rsidR="00A366D6" w:rsidRDefault="00DA28C3" w:rsidP="00615816">
      <w:pPr>
        <w:pStyle w:val="Heading4"/>
        <w:tabs>
          <w:tab w:val="left" w:pos="990"/>
        </w:tabs>
        <w:rPr>
          <w:b/>
        </w:rPr>
      </w:pPr>
      <w:r w:rsidRPr="00DA28C3">
        <w:rPr>
          <w:b/>
        </w:rPr>
        <w:t>[X-ray Resistant Wood Doors.]</w:t>
      </w:r>
    </w:p>
    <w:p w14:paraId="246F368E" w14:textId="77777777" w:rsidR="00A366D6" w:rsidRDefault="00DA28C3" w:rsidP="00615816">
      <w:pPr>
        <w:pStyle w:val="Heading4"/>
        <w:tabs>
          <w:tab w:val="left" w:pos="990"/>
        </w:tabs>
        <w:rPr>
          <w:b/>
        </w:rPr>
      </w:pPr>
      <w:r w:rsidRPr="00DA28C3">
        <w:rPr>
          <w:b/>
        </w:rPr>
        <w:t>[Bullet Resistant Wood Doors.]</w:t>
      </w:r>
    </w:p>
    <w:p w14:paraId="598C9EE8" w14:textId="77777777" w:rsidR="00A366D6" w:rsidRDefault="00DA28C3" w:rsidP="00615816">
      <w:pPr>
        <w:pStyle w:val="Heading4"/>
        <w:tabs>
          <w:tab w:val="left" w:pos="990"/>
        </w:tabs>
        <w:rPr>
          <w:b/>
        </w:rPr>
      </w:pPr>
      <w:r w:rsidRPr="00DA28C3">
        <w:rPr>
          <w:b/>
        </w:rPr>
        <w:t>[Wood Louvers, Glass Stops, and Astragals.]</w:t>
      </w:r>
    </w:p>
    <w:p w14:paraId="02B90267" w14:textId="77777777" w:rsidR="00A366D6" w:rsidRDefault="00DA28C3" w:rsidP="00615816">
      <w:pPr>
        <w:pStyle w:val="Heading4"/>
        <w:tabs>
          <w:tab w:val="left" w:pos="990"/>
        </w:tabs>
        <w:rPr>
          <w:b/>
        </w:rPr>
      </w:pPr>
      <w:r w:rsidRPr="00DA28C3">
        <w:rPr>
          <w:b/>
        </w:rPr>
        <w:t>[Glazing.]</w:t>
      </w:r>
    </w:p>
    <w:p w14:paraId="0E9DCDE9" w14:textId="77777777" w:rsidR="004E45E6" w:rsidRPr="00207C5A" w:rsidRDefault="00DA28C3" w:rsidP="00615816">
      <w:pPr>
        <w:pStyle w:val="ShadedComments"/>
        <w:tabs>
          <w:tab w:val="left" w:pos="990"/>
        </w:tabs>
      </w:pPr>
      <w:r w:rsidRPr="00DA28C3">
        <w:t>If glazing is included here, delete it below. If it is not included here, show it under “Excluding”.</w:t>
      </w:r>
    </w:p>
    <w:p w14:paraId="56F128BB" w14:textId="77777777" w:rsidR="00A366D6" w:rsidRDefault="00DA28C3" w:rsidP="00615816">
      <w:pPr>
        <w:pStyle w:val="Heading4"/>
        <w:tabs>
          <w:tab w:val="left" w:pos="990"/>
        </w:tabs>
        <w:rPr>
          <w:b/>
        </w:rPr>
      </w:pPr>
      <w:r w:rsidRPr="00DA28C3">
        <w:rPr>
          <w:b/>
        </w:rPr>
        <w:t>[Factory finishing.]</w:t>
      </w:r>
    </w:p>
    <w:p w14:paraId="7CB46A8B" w14:textId="77777777" w:rsidR="004E45E6" w:rsidRPr="00207C5A" w:rsidRDefault="00DA28C3" w:rsidP="00615816">
      <w:pPr>
        <w:pStyle w:val="ShadedComments"/>
        <w:tabs>
          <w:tab w:val="left" w:pos="990"/>
        </w:tabs>
      </w:pPr>
      <w:r w:rsidRPr="00DA28C3">
        <w:t>Factory finishing is strongly recommended. It is extremely difficult to get a quality finish under job site conditions.</w:t>
      </w:r>
    </w:p>
    <w:p w14:paraId="306843D1" w14:textId="77777777" w:rsidR="00D81630" w:rsidRDefault="00D81630">
      <w:pPr>
        <w:rPr>
          <w:rFonts w:eastAsiaTheme="majorEastAsia" w:cstheme="majorBidi"/>
          <w:b/>
        </w:rPr>
      </w:pPr>
      <w:r>
        <w:br w:type="page"/>
      </w:r>
    </w:p>
    <w:p w14:paraId="2AFE835E" w14:textId="77777777" w:rsidR="00A366D6" w:rsidRDefault="004E45E6" w:rsidP="00615816">
      <w:pPr>
        <w:pStyle w:val="Heading2"/>
        <w:tabs>
          <w:tab w:val="left" w:pos="990"/>
        </w:tabs>
      </w:pPr>
      <w:r w:rsidRPr="004E45E6">
        <w:lastRenderedPageBreak/>
        <w:t>Excluding:</w:t>
      </w:r>
    </w:p>
    <w:p w14:paraId="010269D8" w14:textId="77777777" w:rsidR="00A366D6" w:rsidRDefault="003B3E8F" w:rsidP="00615816">
      <w:pPr>
        <w:pStyle w:val="Heading3"/>
        <w:tabs>
          <w:tab w:val="left" w:pos="990"/>
        </w:tabs>
      </w:pPr>
      <w:r>
        <w:tab/>
      </w:r>
      <w:r w:rsidR="004E45E6" w:rsidRPr="004E45E6">
        <w:t>Cabinet doors.</w:t>
      </w:r>
    </w:p>
    <w:p w14:paraId="54A33BE4" w14:textId="77777777" w:rsidR="00A366D6" w:rsidRDefault="003B3E8F" w:rsidP="00615816">
      <w:pPr>
        <w:pStyle w:val="Heading3"/>
        <w:tabs>
          <w:tab w:val="left" w:pos="990"/>
        </w:tabs>
      </w:pPr>
      <w:r>
        <w:tab/>
      </w:r>
      <w:r w:rsidR="004E45E6" w:rsidRPr="004E45E6">
        <w:t>Metal or Vinyl doors with wood cores.</w:t>
      </w:r>
    </w:p>
    <w:p w14:paraId="153D6B0E" w14:textId="77777777" w:rsidR="00A366D6" w:rsidRDefault="004E45E6">
      <w:pPr>
        <w:pStyle w:val="Heading3"/>
      </w:pPr>
      <w:r w:rsidRPr="004E45E6">
        <w:t xml:space="preserve">Garage, Metal, and </w:t>
      </w:r>
      <w:r w:rsidR="003B3E8F" w:rsidRPr="004E45E6">
        <w:t>Fiberglas</w:t>
      </w:r>
      <w:r w:rsidRPr="004E45E6">
        <w:t xml:space="preserve"> doors.</w:t>
      </w:r>
    </w:p>
    <w:p w14:paraId="7040B320" w14:textId="77777777" w:rsidR="00A366D6" w:rsidRDefault="004E45E6">
      <w:pPr>
        <w:pStyle w:val="Heading3"/>
      </w:pPr>
      <w:r w:rsidRPr="004E45E6">
        <w:t>Metal grills or Louvers.</w:t>
      </w:r>
    </w:p>
    <w:p w14:paraId="7D24D7EB" w14:textId="77777777" w:rsidR="00A366D6" w:rsidRDefault="00DA28C3">
      <w:pPr>
        <w:pStyle w:val="Heading3"/>
        <w:rPr>
          <w:b/>
        </w:rPr>
      </w:pPr>
      <w:r w:rsidRPr="00DA28C3">
        <w:rPr>
          <w:b/>
        </w:rPr>
        <w:t>[Glazing.]</w:t>
      </w:r>
    </w:p>
    <w:p w14:paraId="097C57F9" w14:textId="77777777" w:rsidR="00A366D6" w:rsidRDefault="004E45E6">
      <w:pPr>
        <w:pStyle w:val="Heading2"/>
      </w:pPr>
      <w:r w:rsidRPr="004E45E6">
        <w:t>Related Sections:</w:t>
      </w:r>
    </w:p>
    <w:p w14:paraId="024799D7" w14:textId="77777777" w:rsidR="00A366D6" w:rsidRDefault="004E45E6">
      <w:pPr>
        <w:pStyle w:val="Heading3"/>
      </w:pPr>
      <w:r w:rsidRPr="004E45E6">
        <w:t>Rough Carpentry: Wood blocking or grounds inside finished walls or above finished ceilings.</w:t>
      </w:r>
    </w:p>
    <w:p w14:paraId="0FE5914B" w14:textId="77777777" w:rsidR="00A366D6" w:rsidRDefault="004E45E6">
      <w:pPr>
        <w:pStyle w:val="Heading3"/>
      </w:pPr>
      <w:r w:rsidRPr="004E45E6">
        <w:t>Door Hardware.</w:t>
      </w:r>
    </w:p>
    <w:p w14:paraId="7503A8F6" w14:textId="77777777" w:rsidR="00A366D6" w:rsidRDefault="004E45E6">
      <w:pPr>
        <w:pStyle w:val="Heading3"/>
      </w:pPr>
      <w:r w:rsidRPr="004E45E6">
        <w:t>Door Frames.</w:t>
      </w:r>
    </w:p>
    <w:p w14:paraId="2875D77C" w14:textId="77777777" w:rsidR="00A366D6" w:rsidRDefault="004E45E6">
      <w:pPr>
        <w:pStyle w:val="Heading2"/>
      </w:pPr>
      <w:r w:rsidRPr="00C52011">
        <w:t>REFERENCES</w:t>
      </w:r>
    </w:p>
    <w:p w14:paraId="4BD87C19" w14:textId="77777777" w:rsidR="00A366D6" w:rsidRDefault="000021F1">
      <w:pPr>
        <w:pStyle w:val="Heading3"/>
      </w:pPr>
      <w:r>
        <w:t>Work in c</w:t>
      </w:r>
      <w:r w:rsidRPr="00E86ED3">
        <w:t>onform</w:t>
      </w:r>
      <w:r>
        <w:t>ance</w:t>
      </w:r>
      <w:r w:rsidRPr="00E86ED3">
        <w:t xml:space="preserve"> with </w:t>
      </w:r>
      <w:r w:rsidR="00D250B2">
        <w:t xml:space="preserve">the </w:t>
      </w:r>
      <w:r w:rsidR="00D250B2" w:rsidRPr="00E00AED">
        <w:rPr>
          <w:szCs w:val="22"/>
        </w:rPr>
        <w:t>Architectural Woodwork Manufacturer’s Association of Canada quality standards manual (current edition at date of tender)</w:t>
      </w:r>
      <w:r w:rsidR="00745DD1" w:rsidRPr="00584F86">
        <w:t>.</w:t>
      </w:r>
    </w:p>
    <w:p w14:paraId="4B1DB2EF" w14:textId="77777777" w:rsidR="00745DD1" w:rsidRPr="00207C5A" w:rsidRDefault="00DA28C3" w:rsidP="00957F4C">
      <w:pPr>
        <w:pStyle w:val="ShadedComments"/>
      </w:pPr>
      <w:r w:rsidRPr="00DA28C3">
        <w:t xml:space="preserve">All of the other standards you would reference are within </w:t>
      </w:r>
      <w:r w:rsidR="00BE7289">
        <w:t>AWMAC’s STANDARDS (NAAWS)</w:t>
      </w:r>
      <w:r w:rsidRPr="00DA28C3">
        <w:t>.</w:t>
      </w:r>
    </w:p>
    <w:p w14:paraId="4D664B39" w14:textId="77777777" w:rsidR="009F4AE0" w:rsidRDefault="003206EA">
      <w:pPr>
        <w:pStyle w:val="Heading3"/>
      </w:pPr>
      <w:r>
        <w:t xml:space="preserve">If there is conflict between plans and/or specifications and </w:t>
      </w:r>
      <w:r w:rsidR="00BE7289">
        <w:rPr>
          <w:szCs w:val="22"/>
        </w:rPr>
        <w:t>AWMAC’s STANDARDS (NAAWS)</w:t>
      </w:r>
      <w:r>
        <w:t>, plans and specifications shall govern.</w:t>
      </w:r>
    </w:p>
    <w:p w14:paraId="68609FB9" w14:textId="77777777" w:rsidR="00A366D6" w:rsidRDefault="004E45E6">
      <w:pPr>
        <w:pStyle w:val="Heading3"/>
      </w:pPr>
      <w:r w:rsidRPr="004E45E6">
        <w:t>ANSI/WDMA I.S. 1A, latest edition.</w:t>
      </w:r>
    </w:p>
    <w:p w14:paraId="5DDC6A20" w14:textId="77777777" w:rsidR="00A366D6" w:rsidRDefault="004E45E6">
      <w:pPr>
        <w:pStyle w:val="Heading3"/>
      </w:pPr>
      <w:r w:rsidRPr="004E45E6">
        <w:t>ANSI/WDMA I.S. 6A, latest edition.</w:t>
      </w:r>
    </w:p>
    <w:p w14:paraId="6BE0395F" w14:textId="77777777" w:rsidR="00A366D6" w:rsidRDefault="004E45E6">
      <w:pPr>
        <w:pStyle w:val="Heading2"/>
      </w:pPr>
      <w:r w:rsidRPr="00C52011">
        <w:t>SUBMITTALS</w:t>
      </w:r>
    </w:p>
    <w:p w14:paraId="1405D2FF" w14:textId="77777777" w:rsidR="00A366D6" w:rsidRDefault="004E45E6">
      <w:pPr>
        <w:pStyle w:val="Heading3"/>
      </w:pPr>
      <w:r w:rsidRPr="004E45E6">
        <w:t>Shop Drawings:</w:t>
      </w:r>
    </w:p>
    <w:p w14:paraId="3E7C4040" w14:textId="77777777" w:rsidR="00A366D6" w:rsidRDefault="004E45E6" w:rsidP="00AD4166">
      <w:pPr>
        <w:pStyle w:val="Heading4"/>
      </w:pPr>
      <w:r w:rsidRPr="004E45E6">
        <w:t>Submit shop drawings conform</w:t>
      </w:r>
      <w:r w:rsidR="009011A3">
        <w:t xml:space="preserve">ing to </w:t>
      </w:r>
      <w:r w:rsidR="00BE7289">
        <w:rPr>
          <w:szCs w:val="22"/>
        </w:rPr>
        <w:t>AWMAC’s STANDARDS (NAAWS)</w:t>
      </w:r>
      <w:r w:rsidR="003B3E8F">
        <w:t>.</w:t>
      </w:r>
      <w:r w:rsidRPr="004E45E6">
        <w:t xml:space="preserve"> </w:t>
      </w:r>
    </w:p>
    <w:p w14:paraId="3FB9B942" w14:textId="77777777" w:rsidR="00A366D6" w:rsidRDefault="004E45E6" w:rsidP="00AD4166">
      <w:pPr>
        <w:pStyle w:val="Heading4"/>
      </w:pPr>
      <w:r w:rsidRPr="004E45E6">
        <w:t>Submit two copies, one of which will be returned with reviewed notations. Make corrections noted (if any), and distribute required copies prior to start of work.</w:t>
      </w:r>
    </w:p>
    <w:p w14:paraId="5304E2EE" w14:textId="77777777" w:rsidR="00A366D6" w:rsidRDefault="004E45E6">
      <w:pPr>
        <w:pStyle w:val="Heading3"/>
      </w:pPr>
      <w:r w:rsidRPr="004E45E6">
        <w:t>Samples:</w:t>
      </w:r>
    </w:p>
    <w:p w14:paraId="7D82A903" w14:textId="77777777" w:rsidR="003206EA" w:rsidRPr="003206EA" w:rsidRDefault="00B24EB1">
      <w:pPr>
        <w:pStyle w:val="Heading4"/>
        <w:rPr>
          <w:b/>
        </w:rPr>
      </w:pPr>
      <w:r w:rsidRPr="00EB5173">
        <w:t xml:space="preserve">Submit three sets of </w:t>
      </w:r>
      <w:r w:rsidRPr="00B24EB1">
        <w:rPr>
          <w:b/>
        </w:rPr>
        <w:t>[finished]</w:t>
      </w:r>
      <w:r w:rsidRPr="00EB5173">
        <w:t xml:space="preserve"> samples of each species and cut of wood to be used. Veneer samples minimum </w:t>
      </w:r>
      <w:r w:rsidR="003206EA" w:rsidRPr="00EB5173">
        <w:t>30</w:t>
      </w:r>
      <w:r w:rsidR="003206EA">
        <w:t>4</w:t>
      </w:r>
      <w:r w:rsidR="003206EA" w:rsidRPr="00EB5173">
        <w:t xml:space="preserve"> </w:t>
      </w:r>
      <w:r w:rsidRPr="00EB5173">
        <w:t xml:space="preserve">mm x </w:t>
      </w:r>
      <w:r w:rsidR="003206EA" w:rsidRPr="00EB5173">
        <w:t>30</w:t>
      </w:r>
      <w:r w:rsidR="003206EA">
        <w:t>4</w:t>
      </w:r>
      <w:r w:rsidR="003206EA" w:rsidRPr="00EB5173">
        <w:t xml:space="preserve"> </w:t>
      </w:r>
      <w:r w:rsidRPr="00EB5173">
        <w:t>mm. Each sample set of three to represent range of color and grain expected</w:t>
      </w:r>
      <w:r w:rsidRPr="009011A3">
        <w:t xml:space="preserve"> </w:t>
      </w:r>
    </w:p>
    <w:p w14:paraId="189ACF27" w14:textId="77777777" w:rsidR="00A366D6" w:rsidRPr="00B24EB1" w:rsidRDefault="00DA28C3">
      <w:pPr>
        <w:pStyle w:val="Heading4"/>
        <w:rPr>
          <w:b/>
        </w:rPr>
      </w:pPr>
      <w:r w:rsidRPr="00B24EB1">
        <w:rPr>
          <w:b/>
        </w:rPr>
        <w:t xml:space="preserve">[Submit </w:t>
      </w:r>
      <w:r w:rsidR="00F10E2B" w:rsidRPr="00B24EB1">
        <w:rPr>
          <w:b/>
        </w:rPr>
        <w:t>three</w:t>
      </w:r>
      <w:r w:rsidRPr="00B24EB1">
        <w:rPr>
          <w:b/>
        </w:rPr>
        <w:t xml:space="preserve"> additional samples of each material for use of paint trade.] </w:t>
      </w:r>
    </w:p>
    <w:p w14:paraId="0609D6C6" w14:textId="77777777" w:rsidR="0001695D" w:rsidRPr="00207C5A" w:rsidRDefault="0001695D" w:rsidP="00957F4C">
      <w:pPr>
        <w:pStyle w:val="ShadedComments"/>
      </w:pPr>
      <w:r w:rsidRPr="009011A3">
        <w:t>Samples may not be necessary for painted or HPDL covered doors.</w:t>
      </w:r>
    </w:p>
    <w:p w14:paraId="428127F8" w14:textId="77777777" w:rsidR="00A366D6" w:rsidRDefault="004E45E6">
      <w:pPr>
        <w:pStyle w:val="Heading2"/>
      </w:pPr>
      <w:r w:rsidRPr="00C52011">
        <w:t>QUALITY ASSURANCE</w:t>
      </w:r>
    </w:p>
    <w:p w14:paraId="6FE73E37" w14:textId="77777777" w:rsidR="00C4171E" w:rsidRDefault="00BB19C8" w:rsidP="00C4171E">
      <w:pPr>
        <w:pStyle w:val="Heading3"/>
        <w:numPr>
          <w:ilvl w:val="2"/>
          <w:numId w:val="11"/>
        </w:numPr>
      </w:pPr>
      <w:r w:rsidRPr="00BB19C8">
        <w:t xml:space="preserve">Work in </w:t>
      </w:r>
      <w:r w:rsidR="003206EA">
        <w:t xml:space="preserve">accordance </w:t>
      </w:r>
      <w:r w:rsidRPr="00BB19C8">
        <w:t xml:space="preserve">with </w:t>
      </w:r>
      <w:r w:rsidR="00BE7289">
        <w:rPr>
          <w:szCs w:val="22"/>
        </w:rPr>
        <w:t>AWMAC’s STANDARDS (NAAWS)</w:t>
      </w:r>
      <w:r w:rsidR="003B3E8F" w:rsidRPr="00BB19C8">
        <w:t xml:space="preserve"> </w:t>
      </w:r>
      <w:r w:rsidRPr="00BB19C8">
        <w:t>Grade or Grades specified</w:t>
      </w:r>
      <w:r w:rsidR="00016464">
        <w:t>.</w:t>
      </w:r>
      <w:r w:rsidR="00C4171E" w:rsidRPr="00C4171E">
        <w:t xml:space="preserve"> </w:t>
      </w:r>
    </w:p>
    <w:p w14:paraId="154ABE1E" w14:textId="77777777" w:rsidR="00C4171E" w:rsidRPr="00207C5A" w:rsidRDefault="00C4171E" w:rsidP="00C4171E">
      <w:pPr>
        <w:pStyle w:val="ShadedComments"/>
      </w:pPr>
      <w:r w:rsidRPr="00DA28C3">
        <w:t xml:space="preserve">All of the other standards you would reference are within </w:t>
      </w:r>
      <w:r w:rsidR="00BE7289">
        <w:t>AWMAC’s STANDARDS (NAAWS)</w:t>
      </w:r>
      <w:r w:rsidR="003B3E8F">
        <w:rPr>
          <w:i/>
        </w:rPr>
        <w:t>.</w:t>
      </w:r>
    </w:p>
    <w:p w14:paraId="6F6C3B5E" w14:textId="77777777" w:rsidR="00D81630" w:rsidRDefault="00D81630">
      <w:pPr>
        <w:rPr>
          <w:rFonts w:eastAsiaTheme="majorEastAsia" w:cstheme="majorBidi"/>
        </w:rPr>
      </w:pPr>
      <w:r>
        <w:br w:type="page"/>
      </w:r>
    </w:p>
    <w:p w14:paraId="262E8760" w14:textId="77777777" w:rsidR="00A366D6" w:rsidRDefault="003206EA">
      <w:pPr>
        <w:pStyle w:val="Heading3"/>
        <w:rPr>
          <w:b/>
        </w:rPr>
      </w:pPr>
      <w:r w:rsidDel="003206EA">
        <w:lastRenderedPageBreak/>
        <w:t xml:space="preserve"> </w:t>
      </w:r>
      <w:r w:rsidR="00DA28C3" w:rsidRPr="00DA28C3">
        <w:rPr>
          <w:b/>
        </w:rPr>
        <w:t>[Guarantee and Inspection Service:</w:t>
      </w:r>
      <w:r>
        <w:rPr>
          <w:b/>
        </w:rPr>
        <w:t>]</w:t>
      </w:r>
    </w:p>
    <w:p w14:paraId="620C3C06" w14:textId="77777777" w:rsidR="003206EA" w:rsidRPr="00EB5173" w:rsidRDefault="003206EA" w:rsidP="003206EA">
      <w:pPr>
        <w:pStyle w:val="Heading4"/>
        <w:numPr>
          <w:ilvl w:val="3"/>
          <w:numId w:val="11"/>
        </w:numPr>
      </w:pPr>
      <w:r w:rsidRPr="00EB5173">
        <w:t xml:space="preserve">Architectural woodwork </w:t>
      </w:r>
      <w:r>
        <w:t xml:space="preserve">shall be </w:t>
      </w:r>
      <w:r w:rsidRPr="00EB5173">
        <w:t xml:space="preserve">manufactured </w:t>
      </w:r>
      <w:r w:rsidRPr="00784651">
        <w:rPr>
          <w:b/>
        </w:rPr>
        <w:t>[and/or]</w:t>
      </w:r>
      <w:r w:rsidRPr="00EB5173">
        <w:t xml:space="preserve"> installed to </w:t>
      </w:r>
      <w:r>
        <w:t xml:space="preserve">the </w:t>
      </w:r>
      <w:r w:rsidRPr="00EB5173">
        <w:t xml:space="preserve">current </w:t>
      </w:r>
      <w:r w:rsidR="00BE7289">
        <w:rPr>
          <w:szCs w:val="22"/>
        </w:rPr>
        <w:t>AWMAC’s STANDARDS (NAAWS)</w:t>
      </w:r>
      <w:r w:rsidR="0027279A">
        <w:t xml:space="preserve"> </w:t>
      </w:r>
      <w:r w:rsidRPr="00EB5173">
        <w:t xml:space="preserve">and </w:t>
      </w:r>
      <w:r>
        <w:t xml:space="preserve">shall be </w:t>
      </w:r>
      <w:r w:rsidRPr="00EB5173">
        <w:t xml:space="preserve">subject to </w:t>
      </w:r>
      <w:r>
        <w:t xml:space="preserve">an </w:t>
      </w:r>
      <w:r w:rsidRPr="00EB5173">
        <w:t xml:space="preserve">inspection at </w:t>
      </w:r>
      <w:r>
        <w:t xml:space="preserve">the factory </w:t>
      </w:r>
      <w:r w:rsidRPr="00EB5173">
        <w:t xml:space="preserve">and/or site by </w:t>
      </w:r>
      <w:r>
        <w:t xml:space="preserve">an </w:t>
      </w:r>
      <w:r w:rsidRPr="00EB5173">
        <w:t xml:space="preserve">appointed AWMAC Certified Inspector. Inspection costs </w:t>
      </w:r>
      <w:r>
        <w:t xml:space="preserve">shall be </w:t>
      </w:r>
      <w:r w:rsidRPr="00EB5173">
        <w:t xml:space="preserve">included in the </w:t>
      </w:r>
      <w:r>
        <w:t>tender</w:t>
      </w:r>
      <w:r w:rsidRPr="00EB5173">
        <w:t xml:space="preserve"> price for this project. (Contact your local AWMAC Chapter for details of inspection costs). Shop drawings submitted to the AWMAC Chapter office for review before work commences. Work </w:t>
      </w:r>
      <w:r>
        <w:t>that does not</w:t>
      </w:r>
      <w:r w:rsidRPr="00EB5173">
        <w:t xml:space="preserve"> meet </w:t>
      </w:r>
      <w:r w:rsidR="00BE7289">
        <w:rPr>
          <w:szCs w:val="22"/>
        </w:rPr>
        <w:t>AWMAC’s STANDARDS (NAAWS)</w:t>
      </w:r>
      <w:r w:rsidRPr="00EB5173">
        <w:t xml:space="preserve">, as specified, </w:t>
      </w:r>
      <w:r>
        <w:t xml:space="preserve">shall be </w:t>
      </w:r>
      <w:r w:rsidRPr="00EB5173">
        <w:t xml:space="preserve">replaced, reworked and/or refinished by </w:t>
      </w:r>
      <w:r>
        <w:t xml:space="preserve">the </w:t>
      </w:r>
      <w:r w:rsidRPr="00EB5173">
        <w:t xml:space="preserve">architectural woodwork </w:t>
      </w:r>
      <w:r>
        <w:t>contractor</w:t>
      </w:r>
      <w:r w:rsidRPr="00EB5173">
        <w:t xml:space="preserve">, to </w:t>
      </w:r>
      <w:r>
        <w:t xml:space="preserve">the </w:t>
      </w:r>
      <w:r w:rsidRPr="00EB5173">
        <w:t>approval of AWMAC, at no additional cost to the Owner.</w:t>
      </w:r>
    </w:p>
    <w:p w14:paraId="0A679D55" w14:textId="77777777" w:rsidR="003206EA" w:rsidRPr="00EB5173" w:rsidRDefault="003206EA" w:rsidP="003206EA">
      <w:pPr>
        <w:pStyle w:val="Heading4"/>
        <w:numPr>
          <w:ilvl w:val="3"/>
          <w:numId w:val="11"/>
        </w:numPr>
      </w:pPr>
      <w:r w:rsidRPr="00EB5173">
        <w:t xml:space="preserve">If the woodwork </w:t>
      </w:r>
      <w:r>
        <w:t>contractor is an</w:t>
      </w:r>
      <w:r w:rsidRPr="00EB5173">
        <w:t xml:space="preserve"> AWMAC manufacturer member in good standing, </w:t>
      </w:r>
      <w:r>
        <w:t xml:space="preserve">a </w:t>
      </w:r>
      <w:r w:rsidRPr="00EB5173">
        <w:t>two (2) year AWMAC Guarantee Certificate</w:t>
      </w:r>
      <w:r>
        <w:t xml:space="preserve"> will be</w:t>
      </w:r>
      <w:r w:rsidRPr="00EB5173">
        <w:t xml:space="preserve"> issued. </w:t>
      </w:r>
      <w:r>
        <w:t xml:space="preserve">The </w:t>
      </w:r>
      <w:r w:rsidRPr="00EB5173">
        <w:t xml:space="preserve">AWMAC Guarantee </w:t>
      </w:r>
      <w:r>
        <w:t xml:space="preserve">shall </w:t>
      </w:r>
      <w:r w:rsidRPr="00EB5173">
        <w:t xml:space="preserve">cover replacing, reworking and/or refinishing deficient architectural woodwork due to faulty workmanship or defective materials supplied </w:t>
      </w:r>
      <w:r w:rsidRPr="00784651">
        <w:rPr>
          <w:b/>
        </w:rPr>
        <w:t>[and/or]</w:t>
      </w:r>
      <w:r w:rsidRPr="00EB5173">
        <w:t xml:space="preserve"> installed by </w:t>
      </w:r>
      <w:r>
        <w:t xml:space="preserve">the </w:t>
      </w:r>
      <w:r w:rsidRPr="00EB5173">
        <w:t xml:space="preserve">woodwork </w:t>
      </w:r>
      <w:r>
        <w:t>contractor</w:t>
      </w:r>
      <w:r w:rsidRPr="00EB5173">
        <w:t xml:space="preserve">, which may appear during two (2) year period following </w:t>
      </w:r>
      <w:r>
        <w:t xml:space="preserve">the </w:t>
      </w:r>
      <w:r w:rsidRPr="00EB5173">
        <w:t xml:space="preserve">date of issuance. </w:t>
      </w:r>
    </w:p>
    <w:p w14:paraId="440B6F9D" w14:textId="77777777" w:rsidR="003206EA" w:rsidRPr="00EB5173" w:rsidRDefault="003206EA" w:rsidP="003206EA">
      <w:pPr>
        <w:pStyle w:val="Heading4"/>
        <w:numPr>
          <w:ilvl w:val="3"/>
          <w:numId w:val="11"/>
        </w:numPr>
      </w:pPr>
      <w:r w:rsidRPr="00EB5173">
        <w:t xml:space="preserve">If </w:t>
      </w:r>
      <w:r>
        <w:t xml:space="preserve">the </w:t>
      </w:r>
      <w:r w:rsidRPr="00EB5173">
        <w:t xml:space="preserve">woodwork </w:t>
      </w:r>
      <w:r>
        <w:t>contractor is</w:t>
      </w:r>
      <w:r w:rsidRPr="00EB5173">
        <w:t xml:space="preserve"> not </w:t>
      </w:r>
      <w:r>
        <w:t xml:space="preserve">an </w:t>
      </w:r>
      <w:r w:rsidRPr="00EB5173">
        <w:t xml:space="preserve">AWMAC </w:t>
      </w:r>
      <w:r>
        <w:t>M</w:t>
      </w:r>
      <w:r w:rsidRPr="00EB5173">
        <w:t>anufacturer member</w:t>
      </w:r>
      <w:r>
        <w:t xml:space="preserve"> they shall</w:t>
      </w:r>
      <w:r w:rsidRPr="00EB5173">
        <w:t xml:space="preserve"> provide </w:t>
      </w:r>
      <w:r>
        <w:t xml:space="preserve">the owner with a </w:t>
      </w:r>
      <w:r w:rsidRPr="00EB5173">
        <w:t>two (2) year maintenance bond, in lieu of</w:t>
      </w:r>
      <w:r>
        <w:t xml:space="preserve"> the</w:t>
      </w:r>
      <w:r w:rsidRPr="00EB5173">
        <w:t xml:space="preserve"> AWMAC Guarantee Certificate, to </w:t>
      </w:r>
      <w:r>
        <w:t xml:space="preserve">the </w:t>
      </w:r>
      <w:r w:rsidRPr="00EB5173">
        <w:t>full value of architectural woodwork contract.</w:t>
      </w:r>
    </w:p>
    <w:p w14:paraId="05C5BA8C" w14:textId="77777777" w:rsidR="00A366D6" w:rsidRDefault="00A366D6" w:rsidP="00F4390E">
      <w:pPr>
        <w:pStyle w:val="Heading4"/>
        <w:rPr>
          <w:b/>
        </w:rPr>
      </w:pPr>
    </w:p>
    <w:p w14:paraId="0D923E8A" w14:textId="77777777" w:rsidR="00016464" w:rsidRPr="00D50023" w:rsidRDefault="00D50023" w:rsidP="00957F4C">
      <w:pPr>
        <w:pStyle w:val="ShadedComments"/>
      </w:pPr>
      <w:r w:rsidRPr="00D50023">
        <w:rPr>
          <w:lang w:val="en-US"/>
        </w:rPr>
        <w:t xml:space="preserve">For more information about AWMAC and the GIS Program visit our website at </w:t>
      </w:r>
      <w:hyperlink r:id="rId9" w:history="1">
        <w:r w:rsidRPr="00D50023">
          <w:rPr>
            <w:rStyle w:val="Hyperlink"/>
            <w:lang w:val="en-US"/>
          </w:rPr>
          <w:t>www.awmac.com</w:t>
        </w:r>
      </w:hyperlink>
      <w:r w:rsidRPr="00D50023">
        <w:rPr>
          <w:lang w:val="en-US"/>
        </w:rPr>
        <w:t xml:space="preserve"> and contact your local AWMAC Chapter office</w:t>
      </w:r>
      <w:r w:rsidR="00DA28C3" w:rsidRPr="00D50023">
        <w:t>.</w:t>
      </w:r>
    </w:p>
    <w:p w14:paraId="3E75F805" w14:textId="77777777" w:rsidR="00A366D6" w:rsidRPr="002840B4" w:rsidRDefault="00B364AA">
      <w:pPr>
        <w:pStyle w:val="Heading3"/>
        <w:rPr>
          <w:b/>
        </w:rPr>
      </w:pPr>
      <w:r w:rsidRPr="002840B4">
        <w:rPr>
          <w:b/>
        </w:rPr>
        <w:t>Woodwork Manufacturer Qualifications:</w:t>
      </w:r>
    </w:p>
    <w:p w14:paraId="4EB8A105" w14:textId="77777777" w:rsidR="00A366D6" w:rsidRDefault="00B03AE7" w:rsidP="00F4390E">
      <w:pPr>
        <w:pStyle w:val="Heading4"/>
      </w:pPr>
      <w:r w:rsidRPr="009E2A14">
        <w:t>Member in Good Standing of AWMAC.</w:t>
      </w:r>
    </w:p>
    <w:p w14:paraId="1C06286A" w14:textId="77777777" w:rsidR="00A366D6" w:rsidRDefault="00B364AA" w:rsidP="00F4390E">
      <w:pPr>
        <w:pStyle w:val="Heading4"/>
      </w:pPr>
      <w:r w:rsidRPr="009E2A14">
        <w:t>Minimum</w:t>
      </w:r>
      <w:r w:rsidR="00B03AE7" w:rsidRPr="009E2A14">
        <w:t xml:space="preserve"> 5 years of production experience similar to this project, whose qualifications indicate ability to comply with requirements of this Section.</w:t>
      </w:r>
    </w:p>
    <w:p w14:paraId="33493E0E" w14:textId="77777777" w:rsidR="00A366D6" w:rsidRDefault="00B364AA" w:rsidP="00F4390E">
      <w:pPr>
        <w:pStyle w:val="Heading4"/>
      </w:pPr>
      <w:r w:rsidRPr="009E2A14">
        <w:t>Minimum</w:t>
      </w:r>
      <w:r w:rsidR="009E2A14" w:rsidRPr="009E2A14">
        <w:t xml:space="preserve"> </w:t>
      </w:r>
      <w:r w:rsidR="00B03AE7" w:rsidRPr="009E2A14">
        <w:t>one project in past 5 years where value of woodwork within 20 percent of cost of woodwork for this Project.</w:t>
      </w:r>
    </w:p>
    <w:p w14:paraId="1BDE66DF" w14:textId="77777777" w:rsidR="00A366D6" w:rsidRDefault="004E45E6">
      <w:pPr>
        <w:pStyle w:val="Heading2"/>
      </w:pPr>
      <w:r w:rsidRPr="00C52011">
        <w:t>DELIVERY, STORAGE, AND HANDLING</w:t>
      </w:r>
    </w:p>
    <w:p w14:paraId="3E1D2CF0" w14:textId="77777777" w:rsidR="00A366D6" w:rsidRDefault="004E45E6">
      <w:pPr>
        <w:pStyle w:val="Heading3"/>
      </w:pPr>
      <w:r w:rsidRPr="004E45E6">
        <w:t>Deliver materials only when project ready for installation and clean storage area</w:t>
      </w:r>
      <w:r w:rsidR="009E2A14" w:rsidRPr="009E2A14">
        <w:t xml:space="preserve"> </w:t>
      </w:r>
      <w:r w:rsidR="009E2A14" w:rsidRPr="004E45E6">
        <w:t>provided</w:t>
      </w:r>
      <w:r w:rsidRPr="004E45E6">
        <w:t>.</w:t>
      </w:r>
    </w:p>
    <w:p w14:paraId="0051C84F" w14:textId="77777777" w:rsidR="00A366D6" w:rsidRDefault="004E45E6" w:rsidP="00F4390E">
      <w:pPr>
        <w:pStyle w:val="Heading4"/>
      </w:pPr>
      <w:r w:rsidRPr="004E45E6">
        <w:t>Delivery of architectural millwork made only when area of operation enclosed, plaster and concrete work dry and area broom clean.</w:t>
      </w:r>
    </w:p>
    <w:p w14:paraId="5C7E3F5C" w14:textId="77777777" w:rsidR="00A366D6" w:rsidRDefault="004E45E6" w:rsidP="00F4390E">
      <w:pPr>
        <w:pStyle w:val="Heading4"/>
      </w:pPr>
      <w:r w:rsidRPr="004E45E6">
        <w:t xml:space="preserve">Maintain indoor temperature and humidity within range recommended by </w:t>
      </w:r>
      <w:r w:rsidR="00BE7289">
        <w:rPr>
          <w:szCs w:val="22"/>
        </w:rPr>
        <w:t>AWMAC’s STANDARDS (NAAWS)</w:t>
      </w:r>
      <w:r w:rsidR="0027279A" w:rsidRPr="004E45E6">
        <w:t xml:space="preserve"> </w:t>
      </w:r>
      <w:r w:rsidRPr="004E45E6">
        <w:t>for location of project.</w:t>
      </w:r>
    </w:p>
    <w:p w14:paraId="7251A342" w14:textId="77777777" w:rsidR="00A366D6" w:rsidRDefault="004E45E6">
      <w:pPr>
        <w:pStyle w:val="Heading2"/>
      </w:pPr>
      <w:r w:rsidRPr="00C52011">
        <w:t>SCHEDULING</w:t>
      </w:r>
    </w:p>
    <w:p w14:paraId="40F10659" w14:textId="77777777" w:rsidR="00A366D6" w:rsidRDefault="004E45E6">
      <w:pPr>
        <w:pStyle w:val="Heading3"/>
      </w:pPr>
      <w:r w:rsidRPr="004E45E6">
        <w:t xml:space="preserve">Coordinate fabrication, delivery, and installation with </w:t>
      </w:r>
      <w:r w:rsidR="00CF5060">
        <w:t xml:space="preserve">contractor and </w:t>
      </w:r>
      <w:r w:rsidRPr="004E45E6">
        <w:t>other applicable trades.</w:t>
      </w:r>
    </w:p>
    <w:p w14:paraId="798D6968" w14:textId="77777777" w:rsidR="00D81630" w:rsidRDefault="00D81630">
      <w:pPr>
        <w:rPr>
          <w:b/>
        </w:rPr>
      </w:pPr>
      <w:r>
        <w:br w:type="page"/>
      </w:r>
    </w:p>
    <w:p w14:paraId="4111BC42" w14:textId="77777777" w:rsidR="00A366D6" w:rsidRDefault="004E45E6">
      <w:pPr>
        <w:pStyle w:val="Heading1"/>
      </w:pPr>
      <w:r w:rsidRPr="000D2741">
        <w:lastRenderedPageBreak/>
        <w:t>PRODUCTS</w:t>
      </w:r>
    </w:p>
    <w:p w14:paraId="60700505" w14:textId="77777777" w:rsidR="00A366D6" w:rsidRDefault="004E45E6">
      <w:pPr>
        <w:pStyle w:val="Heading2"/>
      </w:pPr>
      <w:r w:rsidRPr="000D2741">
        <w:t>COMPONENTS</w:t>
      </w:r>
    </w:p>
    <w:p w14:paraId="447D70E0" w14:textId="77777777" w:rsidR="00A366D6" w:rsidRDefault="004E45E6">
      <w:pPr>
        <w:pStyle w:val="Heading3"/>
      </w:pPr>
      <w:r w:rsidRPr="004E45E6">
        <w:t>Flush Wood Doors:</w:t>
      </w:r>
    </w:p>
    <w:p w14:paraId="1B6015F9" w14:textId="77777777" w:rsidR="004E45E6" w:rsidRPr="009559CF" w:rsidRDefault="00DA28C3" w:rsidP="00957F4C">
      <w:pPr>
        <w:pStyle w:val="ShadedComments"/>
      </w:pPr>
      <w:r w:rsidRPr="00DA28C3">
        <w:t>Select below the types of doors that are required.</w:t>
      </w:r>
    </w:p>
    <w:p w14:paraId="5037A7B4" w14:textId="77777777" w:rsidR="00A366D6" w:rsidRPr="00A85EF2" w:rsidRDefault="00DA28C3" w:rsidP="00A85EF2">
      <w:pPr>
        <w:pStyle w:val="Heading4"/>
        <w:rPr>
          <w:b/>
        </w:rPr>
      </w:pPr>
      <w:r w:rsidRPr="00A85EF2">
        <w:t>Doors to meet requirements of ANSI/WDMA</w:t>
      </w:r>
      <w:r w:rsidRPr="00A85EF2">
        <w:rPr>
          <w:b/>
        </w:rPr>
        <w:t xml:space="preserve"> </w:t>
      </w:r>
      <w:r w:rsidR="007F2414" w:rsidRPr="00A85EF2">
        <w:rPr>
          <w:b/>
        </w:rPr>
        <w:t>[Heavy Duty</w:t>
      </w:r>
      <w:r w:rsidR="000C5A7F" w:rsidRPr="00A85EF2">
        <w:rPr>
          <w:b/>
        </w:rPr>
        <w:t>]</w:t>
      </w:r>
      <w:r w:rsidR="007F2414" w:rsidRPr="00A85EF2">
        <w:rPr>
          <w:b/>
        </w:rPr>
        <w:t xml:space="preserve"> </w:t>
      </w:r>
      <w:r w:rsidR="000C5A7F" w:rsidRPr="00A85EF2">
        <w:rPr>
          <w:b/>
        </w:rPr>
        <w:t>[</w:t>
      </w:r>
      <w:r w:rsidRPr="00A85EF2">
        <w:rPr>
          <w:b/>
        </w:rPr>
        <w:t>Extra Heavy Duty</w:t>
      </w:r>
      <w:r w:rsidR="007F2414" w:rsidRPr="00A85EF2">
        <w:rPr>
          <w:b/>
        </w:rPr>
        <w:t>]</w:t>
      </w:r>
      <w:r w:rsidRPr="00A85EF2">
        <w:rPr>
          <w:b/>
        </w:rPr>
        <w:t xml:space="preserve"> </w:t>
      </w:r>
      <w:r w:rsidRPr="00A85EF2">
        <w:t xml:space="preserve">performance </w:t>
      </w:r>
      <w:r w:rsidR="006E59C4" w:rsidRPr="00A85EF2">
        <w:t>values</w:t>
      </w:r>
      <w:r w:rsidRPr="00A85EF2">
        <w:rPr>
          <w:b/>
        </w:rPr>
        <w:t>.</w:t>
      </w:r>
    </w:p>
    <w:p w14:paraId="022991B7" w14:textId="77777777" w:rsidR="00A366D6" w:rsidRDefault="00BE7289" w:rsidP="00957F4C">
      <w:pPr>
        <w:pStyle w:val="ShadedComments"/>
      </w:pPr>
      <w:r>
        <w:t>AWMAC’s STANDARDS (NAAWS)</w:t>
      </w:r>
      <w:r w:rsidR="0027279A" w:rsidRPr="00DA28C3">
        <w:t xml:space="preserve"> </w:t>
      </w:r>
      <w:r w:rsidR="00DA28C3" w:rsidRPr="00DA28C3">
        <w:t xml:space="preserve">requires ANSI/WDMA Heavy Duty performance level for all doors. Require Extra Heavy Duty for doors that will see frequent and heavy use such as classrooms, patient rooms, and public restrooms. See Section 9 of </w:t>
      </w:r>
      <w:r>
        <w:t>AWMAC’s STANDARDS (NAAWS)</w:t>
      </w:r>
      <w:r w:rsidR="0027279A" w:rsidRPr="00DA28C3">
        <w:t xml:space="preserve"> </w:t>
      </w:r>
      <w:r w:rsidR="00DA28C3" w:rsidRPr="00DA28C3">
        <w:t>for more discussion of duty levels.</w:t>
      </w:r>
    </w:p>
    <w:p w14:paraId="0FC7CD7C" w14:textId="77777777" w:rsidR="00A366D6" w:rsidRDefault="004E45E6" w:rsidP="00A85EF2">
      <w:pPr>
        <w:pStyle w:val="Heading4"/>
      </w:pPr>
      <w:r w:rsidRPr="004E45E6">
        <w:t xml:space="preserve">Faces of wood veneered doors intended for transparent finish </w:t>
      </w:r>
      <w:r w:rsidRPr="00C52011">
        <w:rPr>
          <w:b/>
        </w:rPr>
        <w:t xml:space="preserve">[species] [cut], </w:t>
      </w:r>
      <w:r w:rsidR="00DA28C3" w:rsidRPr="00DA28C3">
        <w:t>with</w:t>
      </w:r>
      <w:r w:rsidRPr="00C52011">
        <w:rPr>
          <w:b/>
        </w:rPr>
        <w:t xml:space="preserve"> [book] [slip]</w:t>
      </w:r>
      <w:r w:rsidR="00F911C4">
        <w:rPr>
          <w:b/>
        </w:rPr>
        <w:t xml:space="preserve"> [other]</w:t>
      </w:r>
      <w:r w:rsidRPr="004E45E6">
        <w:t xml:space="preserve"> veneer match.</w:t>
      </w:r>
    </w:p>
    <w:p w14:paraId="7F22C3C5" w14:textId="77777777" w:rsidR="004E45E6" w:rsidRPr="009559CF" w:rsidRDefault="00DA28C3" w:rsidP="00957F4C">
      <w:pPr>
        <w:pStyle w:val="ShadedComments"/>
      </w:pPr>
      <w:r w:rsidRPr="00DA28C3">
        <w:t xml:space="preserve">Veneer may be plain sliced, quarter sliced, rift, or rotary cut. The match is the system of matching veneer leaves on the panel. Book matched is the most common system; slip match is frequently used.  Rotary cut veneers may be wide enough to make single leaf </w:t>
      </w:r>
      <w:r w:rsidR="00BE7289" w:rsidRPr="00DA28C3">
        <w:t>faces</w:t>
      </w:r>
      <w:r w:rsidR="00BE7289">
        <w:t>. Other</w:t>
      </w:r>
      <w:r w:rsidR="00F911C4">
        <w:t xml:space="preserve"> less common matches are random</w:t>
      </w:r>
      <w:r w:rsidR="00A211E1">
        <w:t>,</w:t>
      </w:r>
      <w:r w:rsidR="00F911C4">
        <w:t xml:space="preserve"> slip center book</w:t>
      </w:r>
      <w:r w:rsidR="00A211E1">
        <w:t xml:space="preserve"> and special matches</w:t>
      </w:r>
      <w:r w:rsidR="00F911C4">
        <w:t>.</w:t>
      </w:r>
    </w:p>
    <w:p w14:paraId="73BD5679" w14:textId="77777777" w:rsidR="00A366D6" w:rsidRPr="002840B4" w:rsidRDefault="004E45E6" w:rsidP="007F6971">
      <w:pPr>
        <w:pStyle w:val="Heading4"/>
      </w:pPr>
      <w:r w:rsidRPr="004E45E6">
        <w:t xml:space="preserve">Faces at Plastic Laminate faced doors </w:t>
      </w:r>
      <w:r w:rsidRPr="00B03AE7">
        <w:rPr>
          <w:b/>
        </w:rPr>
        <w:t>[manufacturer] [pattern].</w:t>
      </w:r>
    </w:p>
    <w:p w14:paraId="41AB4E2D" w14:textId="77777777" w:rsidR="00F911C4" w:rsidRDefault="00F911C4" w:rsidP="007F6971">
      <w:pPr>
        <w:pStyle w:val="Heading4"/>
      </w:pPr>
      <w:r>
        <w:t xml:space="preserve">Grain </w:t>
      </w:r>
      <w:r w:rsidR="00A211E1">
        <w:t xml:space="preserve">or pattern </w:t>
      </w:r>
      <w:r>
        <w:t xml:space="preserve">direction </w:t>
      </w:r>
      <w:r w:rsidR="00A211E1">
        <w:rPr>
          <w:b/>
        </w:rPr>
        <w:t>[vertical] [horizontal]</w:t>
      </w:r>
    </w:p>
    <w:p w14:paraId="63E2F5AD" w14:textId="77777777" w:rsidR="00A366D6" w:rsidRDefault="004E45E6" w:rsidP="007F6971">
      <w:pPr>
        <w:pStyle w:val="Heading4"/>
      </w:pPr>
      <w:r w:rsidRPr="004E45E6">
        <w:t xml:space="preserve">Faces at doors for opaque finish </w:t>
      </w:r>
      <w:r w:rsidRPr="00B03AE7">
        <w:rPr>
          <w:b/>
        </w:rPr>
        <w:t>[closed</w:t>
      </w:r>
      <w:r w:rsidRPr="004E45E6">
        <w:t xml:space="preserve"> </w:t>
      </w:r>
      <w:r w:rsidRPr="00B03AE7">
        <w:rPr>
          <w:b/>
        </w:rPr>
        <w:t>grain hardwood -OR- MDO -OR- MDF].</w:t>
      </w:r>
    </w:p>
    <w:p w14:paraId="14F7EC2E" w14:textId="77777777" w:rsidR="00A366D6" w:rsidRDefault="004E45E6" w:rsidP="007F6971">
      <w:pPr>
        <w:pStyle w:val="Heading4"/>
      </w:pPr>
      <w:r w:rsidRPr="004E45E6">
        <w:t xml:space="preserve">Core </w:t>
      </w:r>
      <w:r w:rsidRPr="000D2741">
        <w:rPr>
          <w:b/>
        </w:rPr>
        <w:t>[hollow grid] [Particleboard] [staved lumber] [str</w:t>
      </w:r>
      <w:r w:rsidR="009E2A14">
        <w:rPr>
          <w:b/>
        </w:rPr>
        <w:t>uctural composite lumber] [per Door S</w:t>
      </w:r>
      <w:r w:rsidRPr="000D2741">
        <w:rPr>
          <w:b/>
        </w:rPr>
        <w:t>chedule].</w:t>
      </w:r>
    </w:p>
    <w:p w14:paraId="062C5DA2" w14:textId="77777777" w:rsidR="004E45E6" w:rsidRPr="009559CF" w:rsidRDefault="00DA28C3" w:rsidP="00957F4C">
      <w:pPr>
        <w:pStyle w:val="ShadedComments"/>
      </w:pPr>
      <w:r w:rsidRPr="00DA28C3">
        <w:t xml:space="preserve">Particleboard </w:t>
      </w:r>
      <w:r w:rsidR="00EC628D">
        <w:t>&amp;</w:t>
      </w:r>
      <w:r w:rsidRPr="00DA28C3">
        <w:t xml:space="preserve"> SCL are recommended as core materials.</w:t>
      </w:r>
    </w:p>
    <w:p w14:paraId="6F10B6D0" w14:textId="77777777" w:rsidR="00A366D6" w:rsidRDefault="004E45E6">
      <w:pPr>
        <w:pStyle w:val="Heading3"/>
      </w:pPr>
      <w:r w:rsidRPr="004E45E6">
        <w:t xml:space="preserve">Stile and Rail Doors: </w:t>
      </w:r>
    </w:p>
    <w:p w14:paraId="6F4234C8" w14:textId="77777777" w:rsidR="006E59C4" w:rsidRPr="00A85EF2" w:rsidRDefault="006E59C4" w:rsidP="00A85EF2">
      <w:pPr>
        <w:pStyle w:val="Heading4"/>
        <w:rPr>
          <w:b/>
        </w:rPr>
      </w:pPr>
      <w:r w:rsidRPr="00A85EF2">
        <w:t>Doors to meet requirements of ANSI/WDMA</w:t>
      </w:r>
      <w:r w:rsidRPr="00A85EF2">
        <w:rPr>
          <w:b/>
        </w:rPr>
        <w:t xml:space="preserve"> [Heavy Duty</w:t>
      </w:r>
      <w:r w:rsidR="000C5A7F" w:rsidRPr="00A85EF2">
        <w:rPr>
          <w:b/>
        </w:rPr>
        <w:t>] [</w:t>
      </w:r>
      <w:r w:rsidRPr="00A85EF2">
        <w:rPr>
          <w:b/>
        </w:rPr>
        <w:t xml:space="preserve">Extra Heavy Duty] </w:t>
      </w:r>
      <w:r w:rsidRPr="00A85EF2">
        <w:t>performance values</w:t>
      </w:r>
      <w:r w:rsidRPr="00A85EF2">
        <w:rPr>
          <w:b/>
        </w:rPr>
        <w:t>.</w:t>
      </w:r>
    </w:p>
    <w:p w14:paraId="59EFDA29" w14:textId="77777777" w:rsidR="006E59C4" w:rsidRPr="009559CF" w:rsidRDefault="00BE7289" w:rsidP="00957F4C">
      <w:pPr>
        <w:pStyle w:val="ShadedComments"/>
      </w:pPr>
      <w:r>
        <w:t>AWMAC’s STANDARDS (NAAWS)</w:t>
      </w:r>
      <w:r w:rsidR="0027279A" w:rsidRPr="00DA28C3">
        <w:t xml:space="preserve"> </w:t>
      </w:r>
      <w:r w:rsidR="006E59C4" w:rsidRPr="00DA28C3">
        <w:t xml:space="preserve">requires ANSI/WDMA Heavy Duty performance level for all doors. Require Extra Heavy Duty for doors that will see frequent and heavy use such as classrooms, patient rooms, and public restrooms. See Section 9 of </w:t>
      </w:r>
      <w:r>
        <w:t>AWMAC’s STANDARDS (NAAWS)</w:t>
      </w:r>
      <w:r w:rsidR="0027279A" w:rsidRPr="00DA28C3">
        <w:t xml:space="preserve"> </w:t>
      </w:r>
      <w:r w:rsidR="006E59C4" w:rsidRPr="00DA28C3">
        <w:t>for more discussion of duty levels.</w:t>
      </w:r>
    </w:p>
    <w:p w14:paraId="61913A53" w14:textId="77777777" w:rsidR="00A366D6" w:rsidRDefault="004E45E6" w:rsidP="00A85EF2">
      <w:pPr>
        <w:pStyle w:val="Heading4"/>
      </w:pPr>
      <w:r w:rsidRPr="004E45E6">
        <w:t xml:space="preserve">Lumber </w:t>
      </w:r>
      <w:r w:rsidR="00DA28C3" w:rsidRPr="00DA28C3">
        <w:rPr>
          <w:b/>
        </w:rPr>
        <w:t>[species, cut] [closed grain hardwood]</w:t>
      </w:r>
      <w:r w:rsidRPr="000D2741">
        <w:t>.</w:t>
      </w:r>
    </w:p>
    <w:p w14:paraId="1B775D6B" w14:textId="77777777" w:rsidR="004E45E6" w:rsidRPr="009559CF" w:rsidRDefault="00DA28C3" w:rsidP="00957F4C">
      <w:pPr>
        <w:pStyle w:val="ShadedComments"/>
      </w:pPr>
      <w:r w:rsidRPr="00DA28C3">
        <w:t>Select closed grain hardwood for opaque finish.</w:t>
      </w:r>
    </w:p>
    <w:p w14:paraId="4D478E7D" w14:textId="77777777" w:rsidR="00A366D6" w:rsidRDefault="004E45E6" w:rsidP="00A85EF2">
      <w:pPr>
        <w:pStyle w:val="Heading4"/>
      </w:pPr>
      <w:r w:rsidRPr="004E45E6">
        <w:t xml:space="preserve">Core material for panels </w:t>
      </w:r>
      <w:r w:rsidR="00DA28C3" w:rsidRPr="00DA28C3">
        <w:rPr>
          <w:b/>
        </w:rPr>
        <w:t>[MDF] [water resistant MDF] [SCL] [exterior grade hardwood plywood]</w:t>
      </w:r>
      <w:r w:rsidRPr="000D2741">
        <w:t>.</w:t>
      </w:r>
    </w:p>
    <w:p w14:paraId="4D32293A" w14:textId="77777777" w:rsidR="004E45E6" w:rsidRPr="009559CF" w:rsidRDefault="00DA28C3" w:rsidP="00957F4C">
      <w:pPr>
        <w:pStyle w:val="ShadedComments"/>
      </w:pPr>
      <w:r w:rsidRPr="00DA28C3">
        <w:t>Custom Grade allows solid lumber panels. Include this Item if Premium Grade is specified and you prefer one core material over another.</w:t>
      </w:r>
    </w:p>
    <w:p w14:paraId="18646B6B" w14:textId="77777777" w:rsidR="00A366D6" w:rsidRDefault="004E45E6" w:rsidP="00A85EF2">
      <w:pPr>
        <w:pStyle w:val="Heading4"/>
      </w:pPr>
      <w:r w:rsidRPr="004E45E6">
        <w:t xml:space="preserve">Core material for stiles and rails </w:t>
      </w:r>
      <w:r w:rsidRPr="000D2741">
        <w:rPr>
          <w:b/>
        </w:rPr>
        <w:t>[MDF] [SCL] [stave core].</w:t>
      </w:r>
    </w:p>
    <w:p w14:paraId="5F799713" w14:textId="77777777" w:rsidR="004E45E6" w:rsidRPr="009559CF" w:rsidRDefault="00DA28C3" w:rsidP="00957F4C">
      <w:pPr>
        <w:pStyle w:val="ShadedComments"/>
      </w:pPr>
      <w:r w:rsidRPr="00DA28C3">
        <w:lastRenderedPageBreak/>
        <w:t>Custom Grade allows solid lumber stiles and rails. Include this Item if Premium Grade is specified and you prefer one core material over another.</w:t>
      </w:r>
    </w:p>
    <w:p w14:paraId="56A59E60" w14:textId="77777777" w:rsidR="00D81630" w:rsidRDefault="00D81630">
      <w:r>
        <w:br w:type="page"/>
      </w:r>
    </w:p>
    <w:p w14:paraId="2AB9A6FD" w14:textId="77777777" w:rsidR="00A366D6" w:rsidRDefault="004E45E6" w:rsidP="00A85EF2">
      <w:pPr>
        <w:pStyle w:val="Heading4"/>
      </w:pPr>
      <w:r w:rsidRPr="004E45E6">
        <w:lastRenderedPageBreak/>
        <w:t xml:space="preserve">Type I </w:t>
      </w:r>
      <w:r w:rsidRPr="007F6971">
        <w:t>adhesives</w:t>
      </w:r>
      <w:r w:rsidRPr="004E45E6">
        <w:t xml:space="preserve"> </w:t>
      </w:r>
      <w:r w:rsidR="009E2A14">
        <w:t>for</w:t>
      </w:r>
      <w:r w:rsidRPr="004E45E6">
        <w:t xml:space="preserve"> exterior doors.</w:t>
      </w:r>
    </w:p>
    <w:p w14:paraId="2F47F0C8" w14:textId="77777777" w:rsidR="00A366D6" w:rsidRDefault="00DA28C3" w:rsidP="00A85EF2">
      <w:pPr>
        <w:pStyle w:val="Heading4"/>
      </w:pPr>
      <w:r w:rsidRPr="00F37119">
        <w:t>Glass</w:t>
      </w:r>
      <w:r w:rsidRPr="00DA28C3">
        <w:rPr>
          <w:b/>
        </w:rPr>
        <w:t xml:space="preserve"> [tempered] [laminated]</w:t>
      </w:r>
      <w:r w:rsidR="004E45E6" w:rsidRPr="004E45E6">
        <w:t>.</w:t>
      </w:r>
    </w:p>
    <w:p w14:paraId="75ECFD52" w14:textId="77777777" w:rsidR="004E45E6" w:rsidRPr="009559CF" w:rsidRDefault="00DA28C3" w:rsidP="00957F4C">
      <w:pPr>
        <w:pStyle w:val="ShadedComments"/>
      </w:pPr>
      <w:r w:rsidRPr="00DA28C3">
        <w:t>Include this Item if glazing is included in this Section.</w:t>
      </w:r>
    </w:p>
    <w:p w14:paraId="1FBF3CBC" w14:textId="77777777" w:rsidR="00A366D6" w:rsidRDefault="004B4E88" w:rsidP="00F37119">
      <w:pPr>
        <w:pStyle w:val="Heading4"/>
      </w:pPr>
      <w:r w:rsidRPr="004B4E88">
        <w:t>Glass</w:t>
      </w:r>
      <w:r w:rsidR="004E45E6" w:rsidRPr="004E45E6">
        <w:t xml:space="preserve"> at exterior doors </w:t>
      </w:r>
      <w:r w:rsidRPr="004B4E88">
        <w:rPr>
          <w:b/>
        </w:rPr>
        <w:t>[________].</w:t>
      </w:r>
    </w:p>
    <w:p w14:paraId="0689BB36" w14:textId="77777777" w:rsidR="004E45E6" w:rsidRPr="009559CF" w:rsidRDefault="00DA28C3" w:rsidP="00957F4C">
      <w:pPr>
        <w:pStyle w:val="ShadedComments"/>
      </w:pPr>
      <w:r w:rsidRPr="00DA28C3">
        <w:t>Insert your preferred insulated or low e glazing.</w:t>
      </w:r>
    </w:p>
    <w:p w14:paraId="6CDFC1F5" w14:textId="77777777" w:rsidR="00A366D6" w:rsidRDefault="004E45E6">
      <w:pPr>
        <w:pStyle w:val="Heading2"/>
      </w:pPr>
      <w:r w:rsidRPr="000D2741">
        <w:t>FABRICATION</w:t>
      </w:r>
    </w:p>
    <w:p w14:paraId="5F20CECF" w14:textId="77777777" w:rsidR="00A366D6" w:rsidRDefault="004E45E6">
      <w:pPr>
        <w:pStyle w:val="Heading3"/>
      </w:pPr>
      <w:r w:rsidRPr="004E45E6">
        <w:t xml:space="preserve">Slab doors </w:t>
      </w:r>
      <w:r w:rsidR="00BE7289">
        <w:rPr>
          <w:szCs w:val="22"/>
        </w:rPr>
        <w:t>AWMAC’s STANDARDS (NAAWS)</w:t>
      </w:r>
      <w:r w:rsidR="0027279A" w:rsidRPr="000D2741">
        <w:rPr>
          <w:b/>
        </w:rPr>
        <w:t xml:space="preserve"> </w:t>
      </w:r>
      <w:r w:rsidRPr="000D2741">
        <w:rPr>
          <w:b/>
        </w:rPr>
        <w:t>[Custom] [Premium]</w:t>
      </w:r>
      <w:r w:rsidRPr="004E45E6">
        <w:t xml:space="preserve"> Grade:</w:t>
      </w:r>
    </w:p>
    <w:p w14:paraId="08AAD051" w14:textId="77777777" w:rsidR="009E7F10" w:rsidRPr="00EB5173" w:rsidRDefault="009E7F10" w:rsidP="002840B4">
      <w:pPr>
        <w:pStyle w:val="ShadedComments"/>
        <w:ind w:left="2160"/>
      </w:pPr>
      <w:r>
        <w:t xml:space="preserve">Specify grade. Custom grade is typically specified and adequate </w:t>
      </w:r>
      <w:r w:rsidR="0026190F">
        <w:t xml:space="preserve">for </w:t>
      </w:r>
      <w:r>
        <w:t>most high quality architectural woodwork.</w:t>
      </w:r>
    </w:p>
    <w:p w14:paraId="1C06633C" w14:textId="77777777" w:rsidR="00A366D6" w:rsidRDefault="004E45E6" w:rsidP="007F6971">
      <w:pPr>
        <w:pStyle w:val="Heading4"/>
      </w:pPr>
      <w:r w:rsidRPr="004E45E6">
        <w:t xml:space="preserve">Doors </w:t>
      </w:r>
      <w:r w:rsidRPr="000D2741">
        <w:rPr>
          <w:b/>
        </w:rPr>
        <w:t xml:space="preserve">[3] [5] [7] </w:t>
      </w:r>
      <w:r w:rsidRPr="004E45E6">
        <w:t>ply construction.</w:t>
      </w:r>
    </w:p>
    <w:p w14:paraId="3C19A3ED" w14:textId="77777777" w:rsidR="0030626C" w:rsidRPr="00EB5173" w:rsidRDefault="007808E6" w:rsidP="0030626C">
      <w:pPr>
        <w:pStyle w:val="ShadedComments"/>
        <w:ind w:left="2160"/>
      </w:pPr>
      <w:r>
        <w:rPr>
          <w:lang w:val="en-US"/>
        </w:rPr>
        <w:t xml:space="preserve">For Transparent Wood &amp; HPDL </w:t>
      </w:r>
      <w:r w:rsidR="0030626C" w:rsidRPr="0030626C">
        <w:rPr>
          <w:lang w:val="en-US"/>
        </w:rPr>
        <w:t>5 ply doors are the most common type manufactured</w:t>
      </w:r>
      <w:r w:rsidRPr="007808E6">
        <w:rPr>
          <w:lang w:val="en-US"/>
        </w:rPr>
        <w:t xml:space="preserve"> </w:t>
      </w:r>
      <w:r>
        <w:rPr>
          <w:lang w:val="en-US"/>
        </w:rPr>
        <w:t>For Opaque Finish 3</w:t>
      </w:r>
      <w:r w:rsidRPr="0030626C">
        <w:rPr>
          <w:lang w:val="en-US"/>
        </w:rPr>
        <w:t xml:space="preserve"> ply doors are the most common type manufactured</w:t>
      </w:r>
      <w:r w:rsidR="0030626C">
        <w:t xml:space="preserve"> </w:t>
      </w:r>
    </w:p>
    <w:p w14:paraId="3EB29E9A" w14:textId="77777777" w:rsidR="00E62010" w:rsidRPr="00957F4C" w:rsidRDefault="0030626C" w:rsidP="007F6971">
      <w:pPr>
        <w:pStyle w:val="Heading4"/>
      </w:pPr>
      <w:r>
        <w:t>D</w:t>
      </w:r>
      <w:r w:rsidR="00E62010" w:rsidRPr="00957F4C">
        <w:t xml:space="preserve">oors edge construction types </w:t>
      </w:r>
      <w:r w:rsidR="00E62010" w:rsidRPr="00957F4C">
        <w:rPr>
          <w:b/>
        </w:rPr>
        <w:t>[</w:t>
      </w:r>
      <w:r w:rsidR="00C37064" w:rsidRPr="00957F4C">
        <w:rPr>
          <w:b/>
        </w:rPr>
        <w:t>A</w:t>
      </w:r>
      <w:r w:rsidR="00E62010" w:rsidRPr="00957F4C">
        <w:rPr>
          <w:b/>
        </w:rPr>
        <w:t>] [</w:t>
      </w:r>
      <w:r w:rsidR="00C37064" w:rsidRPr="00957F4C">
        <w:rPr>
          <w:b/>
        </w:rPr>
        <w:t>B</w:t>
      </w:r>
      <w:r w:rsidR="00E62010" w:rsidRPr="00957F4C">
        <w:rPr>
          <w:b/>
        </w:rPr>
        <w:t>] [</w:t>
      </w:r>
      <w:r w:rsidR="00C37064" w:rsidRPr="00957F4C">
        <w:rPr>
          <w:b/>
        </w:rPr>
        <w:t>C</w:t>
      </w:r>
      <w:r w:rsidR="00E62010" w:rsidRPr="00957F4C">
        <w:rPr>
          <w:b/>
        </w:rPr>
        <w:t>] [</w:t>
      </w:r>
      <w:r w:rsidR="00C37064" w:rsidRPr="00957F4C">
        <w:rPr>
          <w:b/>
        </w:rPr>
        <w:t>D</w:t>
      </w:r>
      <w:r w:rsidR="00E62010" w:rsidRPr="00957F4C">
        <w:rPr>
          <w:b/>
        </w:rPr>
        <w:t>] [</w:t>
      </w:r>
      <w:r w:rsidR="00C37064" w:rsidRPr="00957F4C">
        <w:rPr>
          <w:b/>
        </w:rPr>
        <w:t>E</w:t>
      </w:r>
      <w:r w:rsidR="00E62010" w:rsidRPr="00957F4C">
        <w:rPr>
          <w:b/>
        </w:rPr>
        <w:t>] [</w:t>
      </w:r>
      <w:r w:rsidR="00C37064" w:rsidRPr="00957F4C">
        <w:rPr>
          <w:b/>
        </w:rPr>
        <w:t>F</w:t>
      </w:r>
      <w:r w:rsidR="00E62010" w:rsidRPr="00957F4C">
        <w:rPr>
          <w:b/>
        </w:rPr>
        <w:t>]</w:t>
      </w:r>
    </w:p>
    <w:p w14:paraId="657B5C2D" w14:textId="77777777" w:rsidR="00F91725" w:rsidRPr="00957F4C" w:rsidRDefault="000C5A7F" w:rsidP="007F6971">
      <w:pPr>
        <w:pStyle w:val="Heading4"/>
      </w:pPr>
      <w:r w:rsidRPr="00957F4C">
        <w:t>A</w:t>
      </w:r>
      <w:r w:rsidR="004E45E6" w:rsidRPr="00957F4C">
        <w:t>ssembled with</w:t>
      </w:r>
      <w:r w:rsidR="007F6971" w:rsidRPr="00957F4C">
        <w:t>,</w:t>
      </w:r>
      <w:r w:rsidRPr="00957F4C">
        <w:t xml:space="preserve"> </w:t>
      </w:r>
      <w:r w:rsidR="004B4E88" w:rsidRPr="004B4E88">
        <w:rPr>
          <w:b/>
        </w:rPr>
        <w:t>[for exterior doors - Type I adhesive</w:t>
      </w:r>
      <w:r w:rsidR="001C75F6">
        <w:rPr>
          <w:b/>
        </w:rPr>
        <w:t>]</w:t>
      </w:r>
      <w:r w:rsidR="001F19F1" w:rsidRPr="00957F4C">
        <w:t>, for</w:t>
      </w:r>
      <w:r w:rsidR="00F91725" w:rsidRPr="00957F4C">
        <w:t xml:space="preserve"> </w:t>
      </w:r>
      <w:r w:rsidR="004B4E88" w:rsidRPr="004B4E88">
        <w:rPr>
          <w:b/>
        </w:rPr>
        <w:t>[interior doors - Type Il adhesive</w:t>
      </w:r>
      <w:r w:rsidR="001C75F6">
        <w:rPr>
          <w:b/>
        </w:rPr>
        <w:t>]</w:t>
      </w:r>
      <w:r w:rsidRPr="00957F4C">
        <w:t xml:space="preserve"> </w:t>
      </w:r>
    </w:p>
    <w:p w14:paraId="488C0935" w14:textId="77777777" w:rsidR="00F91725" w:rsidRPr="00957F4C" w:rsidRDefault="00F91725" w:rsidP="00957F4C">
      <w:pPr>
        <w:pStyle w:val="ShadedComments"/>
      </w:pPr>
      <w:r w:rsidRPr="00957F4C">
        <w:t xml:space="preserve">Type l:  Fully waterproof, Exterior, Two cycle boil/shear test </w:t>
      </w:r>
    </w:p>
    <w:p w14:paraId="3F4A0E72" w14:textId="77777777" w:rsidR="00F91725" w:rsidRPr="009559CF" w:rsidRDefault="00F91725" w:rsidP="00957F4C">
      <w:pPr>
        <w:pStyle w:val="ShadedComments"/>
      </w:pPr>
      <w:r w:rsidRPr="00957F4C">
        <w:t>Type ll:  Water resi</w:t>
      </w:r>
      <w:r w:rsidR="00610A03" w:rsidRPr="00957F4C">
        <w:t>s</w:t>
      </w:r>
      <w:r w:rsidRPr="00957F4C">
        <w:t>t</w:t>
      </w:r>
      <w:r w:rsidR="00610A03" w:rsidRPr="00957F4C">
        <w:t>a</w:t>
      </w:r>
      <w:r w:rsidRPr="00957F4C">
        <w:t>nt,</w:t>
      </w:r>
      <w:r w:rsidR="00610A03" w:rsidRPr="00957F4C">
        <w:t xml:space="preserve"> Interior, Three cycle soak test</w:t>
      </w:r>
      <w:r>
        <w:t xml:space="preserve"> </w:t>
      </w:r>
    </w:p>
    <w:p w14:paraId="1718FD3D" w14:textId="77777777" w:rsidR="00A366D6" w:rsidRDefault="004E45E6" w:rsidP="00F6410E">
      <w:pPr>
        <w:pStyle w:val="Heading4"/>
        <w:tabs>
          <w:tab w:val="left" w:pos="2160"/>
        </w:tabs>
      </w:pPr>
      <w:r w:rsidRPr="004E45E6">
        <w:t xml:space="preserve">Size of doors; type, size, and location of lights and louvers; astragals, edging, flashing, and specialty hardware; X-ray and sound requirements, and transom panels as indicated on </w:t>
      </w:r>
      <w:r w:rsidR="00CA27F2">
        <w:t>D</w:t>
      </w:r>
      <w:r w:rsidRPr="004E45E6">
        <w:t xml:space="preserve">oor </w:t>
      </w:r>
      <w:r w:rsidR="00CA27F2">
        <w:t>S</w:t>
      </w:r>
      <w:r w:rsidRPr="004E45E6">
        <w:t>chedule.</w:t>
      </w:r>
    </w:p>
    <w:p w14:paraId="34B7CE20" w14:textId="77777777" w:rsidR="00A366D6" w:rsidRDefault="004E45E6" w:rsidP="00F6410E">
      <w:pPr>
        <w:pStyle w:val="Heading4"/>
        <w:tabs>
          <w:tab w:val="left" w:pos="2160"/>
        </w:tabs>
      </w:pPr>
      <w:r w:rsidRPr="004E45E6">
        <w:t xml:space="preserve">Fire-rated doors of construction standard of manufacturer and conform </w:t>
      </w:r>
      <w:r w:rsidR="009E2A14" w:rsidRPr="004E45E6">
        <w:t>to</w:t>
      </w:r>
      <w:r w:rsidRPr="004E45E6">
        <w:t xml:space="preserve"> requirements of applicable labeling agencies.</w:t>
      </w:r>
    </w:p>
    <w:p w14:paraId="0A6B679D" w14:textId="77777777" w:rsidR="00A366D6" w:rsidRDefault="004E45E6" w:rsidP="00957F4C">
      <w:pPr>
        <w:pStyle w:val="Heading4"/>
        <w:tabs>
          <w:tab w:val="left" w:pos="2160"/>
        </w:tabs>
      </w:pPr>
      <w:r w:rsidRPr="004E45E6">
        <w:t>Provide blocking as required for surface mounted hardware to prevent need for through bolting.</w:t>
      </w:r>
    </w:p>
    <w:p w14:paraId="5572982C" w14:textId="77777777" w:rsidR="00A366D6" w:rsidRDefault="00610A03" w:rsidP="00957F4C">
      <w:pPr>
        <w:pStyle w:val="Heading4"/>
        <w:keepNext/>
        <w:tabs>
          <w:tab w:val="left" w:pos="2160"/>
        </w:tabs>
        <w:rPr>
          <w:b/>
        </w:rPr>
      </w:pPr>
      <w:r w:rsidRPr="00DA28C3">
        <w:rPr>
          <w:b/>
        </w:rPr>
        <w:t xml:space="preserve"> </w:t>
      </w:r>
      <w:r w:rsidR="00DA28C3" w:rsidRPr="00DA28C3">
        <w:rPr>
          <w:b/>
        </w:rPr>
        <w:t xml:space="preserve">[Blueprint Match: Work at room(s) </w:t>
      </w:r>
      <w:r w:rsidR="001F19F1" w:rsidRPr="00DA28C3">
        <w:rPr>
          <w:b/>
        </w:rPr>
        <w:t>[_</w:t>
      </w:r>
      <w:r w:rsidR="00DA28C3" w:rsidRPr="00DA28C3">
        <w:rPr>
          <w:b/>
        </w:rPr>
        <w:t>________</w:t>
      </w:r>
      <w:r w:rsidR="001F19F1" w:rsidRPr="00DA28C3">
        <w:rPr>
          <w:b/>
        </w:rPr>
        <w:t>_]</w:t>
      </w:r>
      <w:r w:rsidR="00DA28C3" w:rsidRPr="00DA28C3">
        <w:rPr>
          <w:b/>
        </w:rPr>
        <w:t xml:space="preserve"> blueprint matched:</w:t>
      </w:r>
    </w:p>
    <w:p w14:paraId="2844BB49" w14:textId="77777777" w:rsidR="00610A03" w:rsidRPr="00610A03" w:rsidRDefault="00610A03" w:rsidP="00957F4C">
      <w:pPr>
        <w:pStyle w:val="ShadedComments"/>
      </w:pPr>
      <w:r w:rsidRPr="00957F4C">
        <w:t>Specify a blueprint match if there is an area where casework, doors, and panels should all be sequence matched. Similar language must be inserted in the Sections specifying wood paneling, wood trim, and casework.</w:t>
      </w:r>
    </w:p>
    <w:p w14:paraId="6FD19730" w14:textId="77777777" w:rsidR="00A366D6" w:rsidRDefault="00DA28C3" w:rsidP="00957F4C">
      <w:pPr>
        <w:pStyle w:val="Heading5"/>
        <w:rPr>
          <w:b/>
        </w:rPr>
      </w:pPr>
      <w:r w:rsidRPr="00DA28C3">
        <w:rPr>
          <w:b/>
        </w:rPr>
        <w:t xml:space="preserve">Work in this/these area(s) </w:t>
      </w:r>
      <w:r w:rsidR="00BE7289">
        <w:rPr>
          <w:b/>
          <w:szCs w:val="22"/>
        </w:rPr>
        <w:t>AWMAC’s STANDARDS (NAAWS)</w:t>
      </w:r>
      <w:r w:rsidR="0027279A" w:rsidRPr="00DA28C3">
        <w:rPr>
          <w:b/>
        </w:rPr>
        <w:t xml:space="preserve"> </w:t>
      </w:r>
      <w:r w:rsidRPr="00DA28C3">
        <w:rPr>
          <w:b/>
        </w:rPr>
        <w:t>Premium Grade.</w:t>
      </w:r>
    </w:p>
    <w:p w14:paraId="56A20B11" w14:textId="77777777" w:rsidR="00A366D6" w:rsidRPr="00957F4C" w:rsidRDefault="00DA28C3" w:rsidP="00957F4C">
      <w:pPr>
        <w:pStyle w:val="Heading5"/>
        <w:rPr>
          <w:b/>
        </w:rPr>
      </w:pPr>
      <w:r w:rsidRPr="00957F4C">
        <w:rPr>
          <w:b/>
        </w:rPr>
        <w:t>Casework, paneling, doors and wood trim provided by same manufacturer.</w:t>
      </w:r>
    </w:p>
    <w:p w14:paraId="218F641E" w14:textId="77777777" w:rsidR="00610A03" w:rsidRPr="00957F4C" w:rsidRDefault="002B2580" w:rsidP="00957F4C">
      <w:pPr>
        <w:pStyle w:val="Heading5"/>
        <w:rPr>
          <w:b/>
        </w:rPr>
      </w:pPr>
      <w:r w:rsidRPr="00957F4C">
        <w:rPr>
          <w:b/>
        </w:rPr>
        <w:t>[</w:t>
      </w:r>
      <w:r w:rsidR="00610A03" w:rsidRPr="00957F4C">
        <w:rPr>
          <w:b/>
        </w:rPr>
        <w:t xml:space="preserve">Veneer </w:t>
      </w:r>
      <w:r w:rsidRPr="00957F4C">
        <w:rPr>
          <w:b/>
        </w:rPr>
        <w:t>cut</w:t>
      </w:r>
      <w:r w:rsidR="00610A03" w:rsidRPr="00957F4C">
        <w:rPr>
          <w:b/>
        </w:rPr>
        <w:t xml:space="preserve"> and figure to match Design Professional’s sample</w:t>
      </w:r>
      <w:r w:rsidRPr="00957F4C">
        <w:rPr>
          <w:b/>
        </w:rPr>
        <w:t>]</w:t>
      </w:r>
      <w:r w:rsidR="00610A03" w:rsidRPr="00957F4C">
        <w:rPr>
          <w:b/>
        </w:rPr>
        <w:t xml:space="preserve"> or </w:t>
      </w:r>
      <w:r w:rsidRPr="00957F4C">
        <w:rPr>
          <w:b/>
        </w:rPr>
        <w:t>[V</w:t>
      </w:r>
      <w:r w:rsidR="00610A03" w:rsidRPr="00957F4C">
        <w:rPr>
          <w:b/>
        </w:rPr>
        <w:t>eneer log and/or flitch specified by Design Professional</w:t>
      </w:r>
      <w:r w:rsidRPr="00957F4C">
        <w:rPr>
          <w:b/>
        </w:rPr>
        <w:t>]</w:t>
      </w:r>
      <w:r w:rsidR="00610A03" w:rsidRPr="00957F4C">
        <w:rPr>
          <w:b/>
        </w:rPr>
        <w:t>.</w:t>
      </w:r>
      <w:r w:rsidR="00610A03" w:rsidRPr="00957F4C">
        <w:t xml:space="preserve"> </w:t>
      </w:r>
    </w:p>
    <w:p w14:paraId="15009DAE" w14:textId="77777777" w:rsidR="006637CE" w:rsidRPr="009559CF" w:rsidRDefault="006637CE" w:rsidP="00957F4C">
      <w:pPr>
        <w:pStyle w:val="ShadedComments"/>
      </w:pPr>
      <w:r w:rsidRPr="00957F4C">
        <w:t>Choose either veneer sample or specified log</w:t>
      </w:r>
    </w:p>
    <w:p w14:paraId="53ADDA53" w14:textId="77777777" w:rsidR="00A366D6" w:rsidRPr="00610A03" w:rsidRDefault="00DA28C3" w:rsidP="00957F4C">
      <w:pPr>
        <w:pStyle w:val="Heading5"/>
        <w:rPr>
          <w:b/>
        </w:rPr>
      </w:pPr>
      <w:r w:rsidRPr="00610A03">
        <w:rPr>
          <w:b/>
        </w:rPr>
        <w:t>Faces of cabinet doors, drawer fronts and false fronts sequence matched, run and match vertically, and sequence matched with adjacent wall paneling and/or doors.</w:t>
      </w:r>
    </w:p>
    <w:p w14:paraId="4F9D923F" w14:textId="77777777" w:rsidR="00A366D6" w:rsidRDefault="00DA28C3">
      <w:pPr>
        <w:pStyle w:val="Heading5"/>
        <w:rPr>
          <w:b/>
        </w:rPr>
      </w:pPr>
      <w:r w:rsidRPr="00DA28C3">
        <w:rPr>
          <w:b/>
        </w:rPr>
        <w:t>Faces at exposed ends of cabinets selected from same flitch, and well matched to adjacent paneling and to cabinet fronts.</w:t>
      </w:r>
    </w:p>
    <w:p w14:paraId="6B004A88" w14:textId="77777777" w:rsidR="00A366D6" w:rsidRDefault="00DA28C3">
      <w:pPr>
        <w:pStyle w:val="Heading5"/>
        <w:rPr>
          <w:b/>
        </w:rPr>
      </w:pPr>
      <w:r w:rsidRPr="00DA28C3">
        <w:rPr>
          <w:b/>
        </w:rPr>
        <w:t>Components including casework, paneling, doors and trim factory finished at same time in same facility.]</w:t>
      </w:r>
    </w:p>
    <w:p w14:paraId="053846D6" w14:textId="77777777" w:rsidR="00D81630" w:rsidRDefault="00D81630">
      <w:pPr>
        <w:rPr>
          <w:rFonts w:eastAsiaTheme="majorEastAsia" w:cstheme="majorBidi"/>
        </w:rPr>
      </w:pPr>
      <w:r>
        <w:lastRenderedPageBreak/>
        <w:br w:type="page"/>
      </w:r>
    </w:p>
    <w:p w14:paraId="5B0223EE" w14:textId="77777777" w:rsidR="00A366D6" w:rsidRDefault="004E45E6">
      <w:pPr>
        <w:pStyle w:val="Heading3"/>
      </w:pPr>
      <w:r w:rsidRPr="004E45E6">
        <w:lastRenderedPageBreak/>
        <w:t xml:space="preserve">Stile and Rail Doors </w:t>
      </w:r>
      <w:r w:rsidR="00BE7289">
        <w:rPr>
          <w:szCs w:val="22"/>
        </w:rPr>
        <w:t>AWMAC’s STANDARDS (NAAWS)</w:t>
      </w:r>
      <w:r w:rsidR="0027279A" w:rsidRPr="000D2741">
        <w:rPr>
          <w:b/>
        </w:rPr>
        <w:t xml:space="preserve"> </w:t>
      </w:r>
      <w:r w:rsidRPr="000D2741">
        <w:rPr>
          <w:b/>
        </w:rPr>
        <w:t>[Custom] [Premium]</w:t>
      </w:r>
      <w:r w:rsidRPr="004E45E6">
        <w:t xml:space="preserve"> Grade.</w:t>
      </w:r>
    </w:p>
    <w:p w14:paraId="7C295765" w14:textId="77777777" w:rsidR="009E7F10" w:rsidRPr="00EB5173" w:rsidRDefault="009E7F10" w:rsidP="002840B4">
      <w:pPr>
        <w:pStyle w:val="ShadedComments"/>
        <w:ind w:left="2160"/>
      </w:pPr>
      <w:r>
        <w:t xml:space="preserve">Specify grade. Custom grade is typically specified and adequate </w:t>
      </w:r>
      <w:r w:rsidR="00F85602">
        <w:t xml:space="preserve">for </w:t>
      </w:r>
      <w:r>
        <w:t>most high quality architectural woodwork.</w:t>
      </w:r>
    </w:p>
    <w:p w14:paraId="590ABA25" w14:textId="77777777" w:rsidR="00A366D6" w:rsidRDefault="004E45E6" w:rsidP="00957F4C">
      <w:pPr>
        <w:pStyle w:val="Heading4"/>
      </w:pPr>
      <w:r w:rsidRPr="004E45E6">
        <w:t xml:space="preserve">Panels: </w:t>
      </w:r>
    </w:p>
    <w:p w14:paraId="0B941268" w14:textId="77777777" w:rsidR="00A366D6" w:rsidRDefault="00DA28C3">
      <w:pPr>
        <w:pStyle w:val="Heading5"/>
      </w:pPr>
      <w:r w:rsidRPr="00DA28C3">
        <w:rPr>
          <w:b/>
        </w:rPr>
        <w:t>[12.7 mm] [19 mm] [34.9 mm] [44.5 mm]</w:t>
      </w:r>
      <w:r w:rsidR="004E45E6" w:rsidRPr="004E45E6">
        <w:t xml:space="preserve"> thick.</w:t>
      </w:r>
    </w:p>
    <w:p w14:paraId="4A92E803" w14:textId="77777777" w:rsidR="004E45E6" w:rsidRPr="009559CF" w:rsidRDefault="00DA28C3" w:rsidP="00957F4C">
      <w:pPr>
        <w:pStyle w:val="ShadedComments"/>
      </w:pPr>
      <w:r w:rsidRPr="00DA28C3">
        <w:t xml:space="preserve">Use 12.7 mm or 19 </w:t>
      </w:r>
      <w:r w:rsidRPr="00957F4C">
        <w:t>mm</w:t>
      </w:r>
      <w:r w:rsidRPr="00DA28C3">
        <w:t xml:space="preserve"> panels for flat panel construction. Use thicker panels for raised panels.</w:t>
      </w:r>
    </w:p>
    <w:p w14:paraId="00DB98D4" w14:textId="77777777" w:rsidR="00A366D6" w:rsidRDefault="00DA28C3">
      <w:pPr>
        <w:pStyle w:val="Heading3"/>
        <w:rPr>
          <w:b/>
        </w:rPr>
      </w:pPr>
      <w:r w:rsidRPr="00DA28C3">
        <w:rPr>
          <w:b/>
        </w:rPr>
        <w:t xml:space="preserve">[Veneered panels [book] [slip] </w:t>
      </w:r>
      <w:r w:rsidR="001E41EB">
        <w:rPr>
          <w:b/>
        </w:rPr>
        <w:t xml:space="preserve">[other] </w:t>
      </w:r>
      <w:r w:rsidRPr="00DA28C3">
        <w:rPr>
          <w:b/>
        </w:rPr>
        <w:t>matched.]</w:t>
      </w:r>
    </w:p>
    <w:p w14:paraId="0382B969" w14:textId="77777777" w:rsidR="004E45E6" w:rsidRPr="009559CF" w:rsidRDefault="006637CE" w:rsidP="00957F4C">
      <w:pPr>
        <w:pStyle w:val="ShadedComments"/>
      </w:pPr>
      <w:r w:rsidRPr="001D7282">
        <w:t xml:space="preserve">Default is book matched, if slip matched </w:t>
      </w:r>
      <w:r w:rsidR="001E41EB">
        <w:t xml:space="preserve">or other (see above in Products) </w:t>
      </w:r>
      <w:r w:rsidRPr="001D7282">
        <w:t>is required, specify</w:t>
      </w:r>
      <w:r>
        <w:t xml:space="preserve"> </w:t>
      </w:r>
    </w:p>
    <w:p w14:paraId="490FB40E" w14:textId="77777777" w:rsidR="00A366D6" w:rsidRDefault="004E45E6" w:rsidP="00957F4C">
      <w:pPr>
        <w:pStyle w:val="Heading4"/>
        <w:tabs>
          <w:tab w:val="left" w:pos="2160"/>
        </w:tabs>
      </w:pPr>
      <w:r w:rsidRPr="004E45E6">
        <w:t xml:space="preserve">Sticking and panel edge details </w:t>
      </w:r>
      <w:r w:rsidR="00DA28C3" w:rsidRPr="00DA28C3">
        <w:rPr>
          <w:b/>
        </w:rPr>
        <w:t xml:space="preserve">[per plans] [per manufacturer’s standard details as selected by </w:t>
      </w:r>
      <w:r w:rsidR="001F19F1">
        <w:rPr>
          <w:b/>
        </w:rPr>
        <w:t>Consultant]</w:t>
      </w:r>
      <w:r w:rsidRPr="00664FFB">
        <w:t>.</w:t>
      </w:r>
    </w:p>
    <w:p w14:paraId="7A7B6A49" w14:textId="77777777" w:rsidR="00A366D6" w:rsidRDefault="004E45E6">
      <w:pPr>
        <w:pStyle w:val="Heading3"/>
      </w:pPr>
      <w:r w:rsidRPr="004E45E6">
        <w:t>Factory Finishing:</w:t>
      </w:r>
    </w:p>
    <w:p w14:paraId="6BA9745E" w14:textId="77777777" w:rsidR="004E45E6" w:rsidRPr="009559CF" w:rsidRDefault="001D7282" w:rsidP="00957F4C">
      <w:pPr>
        <w:pStyle w:val="ShadedComments"/>
      </w:pPr>
      <w:r>
        <w:t>F</w:t>
      </w:r>
      <w:r w:rsidR="00DA28C3" w:rsidRPr="00DA28C3">
        <w:t xml:space="preserve">actory Finishing is strongly recommended.  In addition to getting a better finish, you are moving the air quality problems off site, where a proper spray booth will protect the environment and the health of the finishers. </w:t>
      </w:r>
    </w:p>
    <w:p w14:paraId="5EE2321B" w14:textId="77777777" w:rsidR="00B420B9" w:rsidRPr="000A349C" w:rsidRDefault="00B420B9" w:rsidP="00B420B9">
      <w:pPr>
        <w:pStyle w:val="Heading4"/>
      </w:pPr>
      <w:r w:rsidRPr="000A349C">
        <w:t xml:space="preserve">Grade: </w:t>
      </w:r>
      <w:r w:rsidR="00BE7289">
        <w:rPr>
          <w:szCs w:val="22"/>
        </w:rPr>
        <w:t>AWMAC’s STANDARDS (NAAWS)</w:t>
      </w:r>
      <w:r w:rsidR="006E69CE" w:rsidRPr="000A349C">
        <w:rPr>
          <w:b/>
        </w:rPr>
        <w:t xml:space="preserve"> </w:t>
      </w:r>
      <w:r w:rsidRPr="000A349C">
        <w:rPr>
          <w:b/>
        </w:rPr>
        <w:t>[Premium Grade] [Custom Grade] [Match grade of product to be finished].</w:t>
      </w:r>
    </w:p>
    <w:p w14:paraId="26A92EAB" w14:textId="77777777" w:rsidR="00B420B9" w:rsidRPr="000A349C" w:rsidRDefault="00BE7289" w:rsidP="00B420B9">
      <w:pPr>
        <w:pStyle w:val="Heading4"/>
      </w:pPr>
      <w:r>
        <w:rPr>
          <w:szCs w:val="22"/>
        </w:rPr>
        <w:t>AWMAC’s STANDARDS (NAAWS)</w:t>
      </w:r>
      <w:r w:rsidR="006E69CE" w:rsidRPr="000A349C">
        <w:t xml:space="preserve"> </w:t>
      </w:r>
      <w:r w:rsidR="00B420B9" w:rsidRPr="000A349C">
        <w:t>finish system: [_____]</w:t>
      </w:r>
    </w:p>
    <w:p w14:paraId="43702F70" w14:textId="77777777" w:rsidR="00B420B9" w:rsidRPr="00AC3C4C" w:rsidRDefault="00B420B9" w:rsidP="00B420B9">
      <w:pPr>
        <w:pStyle w:val="ShadedComments"/>
      </w:pPr>
      <w:r w:rsidRPr="000A349C">
        <w:t>Finishing system number and name</w:t>
      </w:r>
      <w:r w:rsidRPr="00AC3C4C">
        <w:t xml:space="preserve"> </w:t>
      </w:r>
    </w:p>
    <w:p w14:paraId="41D8A2F2" w14:textId="77777777" w:rsidR="00A366D6" w:rsidRDefault="000021F1">
      <w:pPr>
        <w:pStyle w:val="Heading1"/>
      </w:pPr>
      <w:r>
        <w:t>EXECUTION</w:t>
      </w:r>
    </w:p>
    <w:p w14:paraId="2EEFEDCA" w14:textId="77777777" w:rsidR="00A366D6" w:rsidRDefault="004E45E6">
      <w:pPr>
        <w:pStyle w:val="Heading2"/>
      </w:pPr>
      <w:r w:rsidRPr="000D2741">
        <w:t>EXAMINATION</w:t>
      </w:r>
    </w:p>
    <w:p w14:paraId="458229FC" w14:textId="77777777" w:rsidR="004921D7" w:rsidRPr="001D7282" w:rsidRDefault="004921D7" w:rsidP="004921D7">
      <w:pPr>
        <w:pStyle w:val="Heading3"/>
      </w:pPr>
      <w:r w:rsidRPr="001D7282">
        <w:t xml:space="preserve">Verify mechanical, electrical, plumbing, HVAC and other building components, affecting work of this Section </w:t>
      </w:r>
      <w:r w:rsidR="00AA34D2">
        <w:t xml:space="preserve">are </w:t>
      </w:r>
      <w:r w:rsidRPr="001D7282">
        <w:t xml:space="preserve">in place and </w:t>
      </w:r>
      <w:r w:rsidR="00AA34D2">
        <w:t>functioning</w:t>
      </w:r>
      <w:r w:rsidRPr="001D7282">
        <w:t>.</w:t>
      </w:r>
    </w:p>
    <w:p w14:paraId="2D918CF4" w14:textId="77777777" w:rsidR="00A366D6" w:rsidRDefault="004E45E6">
      <w:pPr>
        <w:pStyle w:val="Heading3"/>
      </w:pPr>
      <w:r w:rsidRPr="004E45E6">
        <w:t>Verify frames set square, plumb, level, and in plane.</w:t>
      </w:r>
    </w:p>
    <w:p w14:paraId="43D92F67" w14:textId="77777777" w:rsidR="00A366D6" w:rsidRDefault="004E45E6" w:rsidP="001D7282">
      <w:pPr>
        <w:pStyle w:val="Heading4"/>
      </w:pPr>
      <w:r w:rsidRPr="004E45E6">
        <w:t xml:space="preserve">Report openings </w:t>
      </w:r>
      <w:r w:rsidR="00CA27F2">
        <w:t>not within tolerance</w:t>
      </w:r>
      <w:r w:rsidRPr="004E45E6">
        <w:t xml:space="preserve"> before hanging doors.</w:t>
      </w:r>
    </w:p>
    <w:p w14:paraId="7DFC562F" w14:textId="77777777" w:rsidR="00A366D6" w:rsidRDefault="004E45E6">
      <w:pPr>
        <w:pStyle w:val="Heading2"/>
      </w:pPr>
      <w:r w:rsidRPr="000D2741">
        <w:t>INSTALLATION</w:t>
      </w:r>
    </w:p>
    <w:p w14:paraId="54834C1F" w14:textId="77777777" w:rsidR="00A366D6" w:rsidRDefault="004E45E6">
      <w:pPr>
        <w:pStyle w:val="Heading3"/>
      </w:pPr>
      <w:r w:rsidRPr="004E45E6">
        <w:t xml:space="preserve">Install work in conformance with the </w:t>
      </w:r>
      <w:r w:rsidR="00BE7289">
        <w:rPr>
          <w:szCs w:val="22"/>
        </w:rPr>
        <w:t>AWMAC’s STANDARDS (NAAWS)</w:t>
      </w:r>
      <w:r w:rsidRPr="004E45E6">
        <w:t>.</w:t>
      </w:r>
    </w:p>
    <w:p w14:paraId="4C0C35A0" w14:textId="77777777" w:rsidR="009F4AE0" w:rsidRDefault="00CA27F2">
      <w:pPr>
        <w:pStyle w:val="Heading3"/>
      </w:pPr>
      <w:r w:rsidRPr="004E45E6">
        <w:t>Conform</w:t>
      </w:r>
      <w:r w:rsidR="004E45E6" w:rsidRPr="004E45E6">
        <w:t xml:space="preserve"> to </w:t>
      </w:r>
      <w:r w:rsidR="00BE7289">
        <w:rPr>
          <w:szCs w:val="22"/>
        </w:rPr>
        <w:t>AWMAC’s STANDARDS (NAAWS)</w:t>
      </w:r>
      <w:r w:rsidR="006E69CE" w:rsidRPr="004E45E6">
        <w:t xml:space="preserve"> </w:t>
      </w:r>
      <w:r w:rsidR="004E45E6" w:rsidRPr="004E45E6">
        <w:t>Grade</w:t>
      </w:r>
      <w:r w:rsidR="00B420B9">
        <w:t>(s)</w:t>
      </w:r>
      <w:r w:rsidR="004E45E6" w:rsidRPr="004E45E6">
        <w:t>.</w:t>
      </w:r>
    </w:p>
    <w:p w14:paraId="0B721857" w14:textId="77777777" w:rsidR="00A366D6" w:rsidRDefault="004E45E6">
      <w:pPr>
        <w:pStyle w:val="Heading3"/>
      </w:pPr>
      <w:r w:rsidRPr="004E45E6">
        <w:t>Doors secured in place, square, plumb, and level.</w:t>
      </w:r>
    </w:p>
    <w:p w14:paraId="331C7395" w14:textId="77777777" w:rsidR="00A366D6" w:rsidRDefault="004E45E6">
      <w:pPr>
        <w:pStyle w:val="Heading3"/>
      </w:pPr>
      <w:r w:rsidRPr="004E45E6">
        <w:t>Hardware installed complete and as recommended by manufacturer.</w:t>
      </w:r>
    </w:p>
    <w:p w14:paraId="658AFAE3" w14:textId="77777777" w:rsidR="00A366D6" w:rsidRDefault="004E45E6">
      <w:pPr>
        <w:pStyle w:val="Heading2"/>
      </w:pPr>
      <w:r w:rsidRPr="00402F6F">
        <w:t>ADJUSTING &amp; TOUCH UP</w:t>
      </w:r>
    </w:p>
    <w:p w14:paraId="1FC7B58D" w14:textId="77777777" w:rsidR="00B420B9" w:rsidRPr="000A349C" w:rsidRDefault="00B420B9" w:rsidP="00B420B9">
      <w:pPr>
        <w:pStyle w:val="Heading3"/>
      </w:pPr>
      <w:r w:rsidRPr="000A349C">
        <w:t>Adjust all moving and operating parts to function smoothly and correctly.</w:t>
      </w:r>
    </w:p>
    <w:p w14:paraId="4B8CA8F4" w14:textId="77777777" w:rsidR="00B420B9" w:rsidRPr="000A349C" w:rsidRDefault="00B420B9" w:rsidP="00B420B9">
      <w:pPr>
        <w:pStyle w:val="Heading3"/>
      </w:pPr>
      <w:r w:rsidRPr="000A349C">
        <w:t>Fill and retouch all nicks, chips and scratches. Replace all un-repairable</w:t>
      </w:r>
      <w:r w:rsidRPr="000A349C" w:rsidDel="00B1295B">
        <w:t xml:space="preserve"> </w:t>
      </w:r>
      <w:r w:rsidRPr="000A349C">
        <w:t>damaged items.</w:t>
      </w:r>
    </w:p>
    <w:p w14:paraId="6E3A8476" w14:textId="77777777" w:rsidR="00A366D6" w:rsidRDefault="004E45E6">
      <w:pPr>
        <w:pStyle w:val="Heading2"/>
      </w:pPr>
      <w:r w:rsidRPr="00402F6F">
        <w:lastRenderedPageBreak/>
        <w:t>CLEANUP</w:t>
      </w:r>
    </w:p>
    <w:p w14:paraId="55F88B51" w14:textId="77777777" w:rsidR="00A366D6" w:rsidRDefault="004E45E6">
      <w:pPr>
        <w:pStyle w:val="Heading3"/>
      </w:pPr>
      <w:r w:rsidRPr="004E45E6">
        <w:t xml:space="preserve">Upon completion of installation, clean installed items of pencil and ink marks and broom clean </w:t>
      </w:r>
      <w:r w:rsidR="009F788A">
        <w:t xml:space="preserve">the </w:t>
      </w:r>
      <w:r w:rsidRPr="004E45E6">
        <w:t>area of operation.</w:t>
      </w:r>
    </w:p>
    <w:p w14:paraId="3B05845C" w14:textId="77777777" w:rsidR="00A37AC7" w:rsidRPr="003932AF" w:rsidRDefault="00DA28C3" w:rsidP="002B7768">
      <w:pPr>
        <w:pStyle w:val="ListParagraph"/>
        <w:spacing w:before="360" w:after="120"/>
        <w:ind w:left="0"/>
        <w:contextualSpacing w:val="0"/>
        <w:jc w:val="center"/>
        <w:rPr>
          <w:rFonts w:cs="Arial"/>
          <w:b/>
          <w:szCs w:val="22"/>
        </w:rPr>
      </w:pPr>
      <w:r w:rsidRPr="00DA28C3">
        <w:rPr>
          <w:rFonts w:cs="Arial"/>
          <w:b/>
          <w:szCs w:val="22"/>
        </w:rPr>
        <w:t>END OF SECTION</w:t>
      </w:r>
    </w:p>
    <w:sectPr w:rsidR="00A37AC7" w:rsidRPr="003932AF" w:rsidSect="00CE059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7534" w14:textId="77777777" w:rsidR="006B002D" w:rsidRDefault="006B002D" w:rsidP="004E45E6">
      <w:r>
        <w:separator/>
      </w:r>
    </w:p>
  </w:endnote>
  <w:endnote w:type="continuationSeparator" w:id="0">
    <w:p w14:paraId="3ED35A23" w14:textId="77777777" w:rsidR="006B002D" w:rsidRDefault="006B002D" w:rsidP="004E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431F" w14:textId="77777777" w:rsidR="006B002D" w:rsidRDefault="006B002D" w:rsidP="004E45E6">
      <w:r>
        <w:separator/>
      </w:r>
    </w:p>
  </w:footnote>
  <w:footnote w:type="continuationSeparator" w:id="0">
    <w:p w14:paraId="69BF4265" w14:textId="77777777" w:rsidR="006B002D" w:rsidRDefault="006B002D" w:rsidP="004E4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AA53A" w14:textId="77777777" w:rsidR="00A366D6" w:rsidRDefault="00623CB9">
    <w:pPr>
      <w:pStyle w:val="Header"/>
      <w:tabs>
        <w:tab w:val="clear" w:pos="9360"/>
        <w:tab w:val="right" w:pos="10800"/>
      </w:tabs>
      <w:rPr>
        <w:b/>
      </w:rPr>
    </w:pPr>
    <w:r w:rsidRPr="00FB6316">
      <w:rPr>
        <w:b/>
      </w:rPr>
      <w:t>[PROJECT NAME]</w:t>
    </w:r>
    <w:r w:rsidRPr="00FB6316">
      <w:rPr>
        <w:b/>
      </w:rPr>
      <w:tab/>
    </w:r>
    <w:r w:rsidRPr="00FB6316">
      <w:rPr>
        <w:b/>
      </w:rPr>
      <w:tab/>
      <w:t xml:space="preserve"> 0</w:t>
    </w:r>
    <w:r>
      <w:rPr>
        <w:b/>
      </w:rPr>
      <w:t>8</w:t>
    </w:r>
    <w:r w:rsidRPr="00FB6316">
      <w:rPr>
        <w:b/>
      </w:rPr>
      <w:t xml:space="preserve"> </w:t>
    </w:r>
    <w:r>
      <w:rPr>
        <w:b/>
      </w:rPr>
      <w:t>1</w:t>
    </w:r>
    <w:r w:rsidRPr="00FB6316">
      <w:rPr>
        <w:b/>
      </w:rPr>
      <w:t>4 00</w:t>
    </w:r>
  </w:p>
  <w:p w14:paraId="34E15B64" w14:textId="77777777" w:rsidR="00A366D6" w:rsidRDefault="00623CB9">
    <w:pPr>
      <w:pStyle w:val="Header"/>
      <w:tabs>
        <w:tab w:val="clear" w:pos="9360"/>
        <w:tab w:val="right" w:pos="10800"/>
      </w:tabs>
      <w:rPr>
        <w:b/>
      </w:rPr>
    </w:pPr>
    <w:r w:rsidRPr="00FB6316">
      <w:rPr>
        <w:b/>
      </w:rPr>
      <w:t>[PROJECT NUMBER]</w:t>
    </w:r>
    <w:r w:rsidRPr="00FB6316">
      <w:rPr>
        <w:b/>
      </w:rPr>
      <w:tab/>
    </w:r>
    <w:r w:rsidRPr="00FB6316">
      <w:rPr>
        <w:b/>
      </w:rPr>
      <w:tab/>
      <w:t xml:space="preserve">WOOD </w:t>
    </w:r>
    <w:r>
      <w:rPr>
        <w:b/>
      </w:rPr>
      <w:t>DOORS</w:t>
    </w:r>
  </w:p>
  <w:p w14:paraId="447BE372" w14:textId="77777777" w:rsidR="00A366D6" w:rsidRDefault="00D276D0">
    <w:pPr>
      <w:pStyle w:val="Header"/>
      <w:tabs>
        <w:tab w:val="clear" w:pos="9360"/>
        <w:tab w:val="right" w:pos="10800"/>
      </w:tabs>
    </w:pPr>
    <w:r>
      <w:rPr>
        <w:b/>
      </w:rPr>
      <w:t>March 31, 2017</w:t>
    </w:r>
    <w:r w:rsidR="00623CB9" w:rsidRPr="00FB6316">
      <w:rPr>
        <w:b/>
      </w:rPr>
      <w:tab/>
    </w:r>
    <w:r w:rsidR="00623CB9" w:rsidRPr="00FB6316">
      <w:rPr>
        <w:b/>
      </w:rPr>
      <w:tab/>
      <w:t xml:space="preserve">Page </w:t>
    </w:r>
    <w:r w:rsidR="00B07E89">
      <w:fldChar w:fldCharType="begin"/>
    </w:r>
    <w:r w:rsidR="002461D3">
      <w:instrText xml:space="preserve"> PAGE </w:instrText>
    </w:r>
    <w:r w:rsidR="00B07E89">
      <w:fldChar w:fldCharType="separate"/>
    </w:r>
    <w:r w:rsidR="00723B10">
      <w:rPr>
        <w:noProof/>
      </w:rPr>
      <w:t>6</w:t>
    </w:r>
    <w:r w:rsidR="00B07E89">
      <w:rPr>
        <w:noProof/>
      </w:rPr>
      <w:fldChar w:fldCharType="end"/>
    </w:r>
    <w:r w:rsidR="00DA28C3" w:rsidRPr="00DA28C3">
      <w:t xml:space="preserve"> </w:t>
    </w:r>
    <w:r w:rsidR="00623CB9" w:rsidRPr="00FB6316">
      <w:rPr>
        <w:b/>
      </w:rPr>
      <w:t xml:space="preserve">of </w:t>
    </w:r>
    <w:r w:rsidR="00B07E89">
      <w:fldChar w:fldCharType="begin"/>
    </w:r>
    <w:r w:rsidR="00796ABE">
      <w:instrText xml:space="preserve"> NUMPAGES </w:instrText>
    </w:r>
    <w:r w:rsidR="00B07E89">
      <w:fldChar w:fldCharType="separate"/>
    </w:r>
    <w:r w:rsidR="00723B10">
      <w:rPr>
        <w:noProof/>
      </w:rPr>
      <w:t>9</w:t>
    </w:r>
    <w:r w:rsidR="00B07E89">
      <w:rPr>
        <w:noProof/>
      </w:rPr>
      <w:fldChar w:fldCharType="end"/>
    </w:r>
  </w:p>
  <w:p w14:paraId="5FD15744" w14:textId="77777777" w:rsidR="004E45E6" w:rsidRDefault="004E45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D56CDD4"/>
    <w:lvl w:ilvl="0">
      <w:start w:val="1"/>
      <w:numFmt w:val="decimal"/>
      <w:lvlText w:val="%1."/>
      <w:lvlJc w:val="left"/>
      <w:pPr>
        <w:tabs>
          <w:tab w:val="num" w:pos="1080"/>
        </w:tabs>
        <w:ind w:left="1080" w:hanging="360"/>
      </w:pPr>
    </w:lvl>
  </w:abstractNum>
  <w:abstractNum w:abstractNumId="1">
    <w:nsid w:val="088C18A8"/>
    <w:multiLevelType w:val="hybridMultilevel"/>
    <w:tmpl w:val="C3AADA96"/>
    <w:lvl w:ilvl="0" w:tplc="6798C4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C2C48"/>
    <w:multiLevelType w:val="multilevel"/>
    <w:tmpl w:val="068EB902"/>
    <w:lvl w:ilvl="0">
      <w:start w:val="1"/>
      <w:numFmt w:val="decimal"/>
      <w:lvlText w:val="%1"/>
      <w:lvlJc w:val="left"/>
      <w:pPr>
        <w:ind w:left="1005" w:hanging="1005"/>
      </w:pPr>
      <w:rPr>
        <w:rFonts w:hint="default"/>
      </w:rPr>
    </w:lvl>
    <w:lvl w:ilvl="1">
      <w:start w:val="1"/>
      <w:numFmt w:val="decimalZero"/>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05" w:hanging="100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4">
    <w:nsid w:val="38944E57"/>
    <w:multiLevelType w:val="multilevel"/>
    <w:tmpl w:val="7EC4C220"/>
    <w:styleLink w:val="GuideSpec"/>
    <w:lvl w:ilvl="0">
      <w:start w:val="1"/>
      <w:numFmt w:val="decimal"/>
      <w:suff w:val="space"/>
      <w:lvlText w:val="PART %1 - "/>
      <w:lvlJc w:val="left"/>
      <w:pPr>
        <w:ind w:left="0" w:firstLine="0"/>
      </w:pPr>
      <w:rPr>
        <w:rFonts w:ascii="Arial" w:hAnsi="Arial" w:hint="default"/>
        <w:b/>
        <w:color w:val="auto"/>
        <w:sz w:val="18"/>
      </w:rPr>
    </w:lvl>
    <w:lvl w:ilvl="1">
      <w:start w:val="1"/>
      <w:numFmt w:val="decimal"/>
      <w:lvlText w:val="%1.0%2"/>
      <w:lvlJc w:val="left"/>
      <w:pPr>
        <w:tabs>
          <w:tab w:val="num" w:pos="720"/>
        </w:tabs>
        <w:ind w:left="0" w:firstLine="0"/>
      </w:pPr>
      <w:rPr>
        <w:rFonts w:ascii="Arial" w:hAnsi="Arial" w:hint="default"/>
        <w:b/>
        <w:i w:val="0"/>
        <w:sz w:val="18"/>
      </w:rPr>
    </w:lvl>
    <w:lvl w:ilvl="2">
      <w:start w:val="1"/>
      <w:numFmt w:val="upperLetter"/>
      <w:lvlText w:val="%3."/>
      <w:lvlJc w:val="left"/>
      <w:pPr>
        <w:tabs>
          <w:tab w:val="num" w:pos="1080"/>
        </w:tabs>
        <w:ind w:left="1080" w:hanging="360"/>
      </w:pPr>
      <w:rPr>
        <w:rFonts w:ascii="Arial" w:hAnsi="Arial" w:hint="default"/>
        <w:b w:val="0"/>
        <w:i w:val="0"/>
        <w:sz w:val="18"/>
      </w:rPr>
    </w:lvl>
    <w:lvl w:ilvl="3">
      <w:start w:val="1"/>
      <w:numFmt w:val="decimal"/>
      <w:lvlText w:val="%4."/>
      <w:lvlJc w:val="left"/>
      <w:pPr>
        <w:tabs>
          <w:tab w:val="num" w:pos="1440"/>
        </w:tabs>
        <w:ind w:left="1440" w:hanging="360"/>
      </w:pPr>
      <w:rPr>
        <w:rFonts w:ascii="Arial" w:hAnsi="Arial" w:hint="default"/>
        <w:b w:val="0"/>
        <w:i w:val="0"/>
        <w:sz w:val="18"/>
      </w:rPr>
    </w:lvl>
    <w:lvl w:ilvl="4">
      <w:start w:val="1"/>
      <w:numFmt w:val="lowerLetter"/>
      <w:lvlText w:val="%5."/>
      <w:lvlJc w:val="left"/>
      <w:pPr>
        <w:tabs>
          <w:tab w:val="num" w:pos="1800"/>
        </w:tabs>
        <w:ind w:left="1800" w:hanging="360"/>
      </w:pPr>
      <w:rPr>
        <w:rFonts w:ascii="Arial" w:hAnsi="Arial" w:hint="default"/>
        <w:b w:val="0"/>
        <w:i w:val="0"/>
        <w:sz w:val="18"/>
      </w:rPr>
    </w:lvl>
    <w:lvl w:ilvl="5">
      <w:start w:val="1"/>
      <w:numFmt w:val="decimal"/>
      <w:lvlText w:val="%6."/>
      <w:lvlJc w:val="left"/>
      <w:pPr>
        <w:tabs>
          <w:tab w:val="num" w:pos="2160"/>
        </w:tabs>
        <w:ind w:left="2160" w:hanging="360"/>
      </w:pPr>
      <w:rPr>
        <w:rFonts w:ascii="Arial" w:hAnsi="Arial" w:hint="default"/>
        <w:b w:val="0"/>
        <w:i w:val="0"/>
        <w:sz w:val="18"/>
      </w:rPr>
    </w:lvl>
    <w:lvl w:ilvl="6">
      <w:start w:val="1"/>
      <w:numFmt w:val="lowerLetter"/>
      <w:suff w:val="nothing"/>
      <w:lvlText w:val="%7."/>
      <w:lvlJc w:val="left"/>
      <w:pPr>
        <w:ind w:left="2160" w:firstLine="0"/>
      </w:pPr>
      <w:rPr>
        <w:rFonts w:ascii="Arial" w:hAnsi="Arial" w:hint="default"/>
        <w:b w:val="0"/>
        <w:i w:val="0"/>
        <w:color w:val="auto"/>
        <w:sz w:val="18"/>
      </w:rPr>
    </w:lvl>
    <w:lvl w:ilvl="7">
      <w:start w:val="1"/>
      <w:numFmt w:val="decimal"/>
      <w:lvlText w:val="%8."/>
      <w:lvlJc w:val="left"/>
      <w:pPr>
        <w:tabs>
          <w:tab w:val="num" w:pos="2880"/>
        </w:tabs>
        <w:ind w:left="2880" w:hanging="360"/>
      </w:pPr>
      <w:rPr>
        <w:rFonts w:ascii="Arial" w:hAnsi="Arial" w:hint="default"/>
        <w:b w:val="0"/>
        <w:i w:val="0"/>
        <w:sz w:val="18"/>
      </w:rPr>
    </w:lvl>
    <w:lvl w:ilvl="8">
      <w:start w:val="1"/>
      <w:numFmt w:val="lowerRoman"/>
      <w:lvlText w:val="%9."/>
      <w:lvlJc w:val="left"/>
      <w:pPr>
        <w:tabs>
          <w:tab w:val="num" w:pos="3240"/>
        </w:tabs>
        <w:ind w:left="3240" w:hanging="360"/>
      </w:pPr>
      <w:rPr>
        <w:rFonts w:ascii="Arial" w:hAnsi="Arial" w:hint="default"/>
        <w:b w:val="0"/>
        <w:i w:val="0"/>
        <w:sz w:val="18"/>
      </w:rPr>
    </w:lvl>
  </w:abstractNum>
  <w:abstractNum w:abstractNumId="5">
    <w:nsid w:val="49917ED0"/>
    <w:multiLevelType w:val="multilevel"/>
    <w:tmpl w:val="7EC4C220"/>
    <w:numStyleLink w:val="GuideSpec"/>
  </w:abstractNum>
  <w:abstractNum w:abstractNumId="6">
    <w:nsid w:val="4A7B06F9"/>
    <w:multiLevelType w:val="hybridMultilevel"/>
    <w:tmpl w:val="9BF468FA"/>
    <w:lvl w:ilvl="0" w:tplc="35A203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41019"/>
    <w:multiLevelType w:val="hybridMultilevel"/>
    <w:tmpl w:val="51CA060A"/>
    <w:lvl w:ilvl="0" w:tplc="88A808FE">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33CBB"/>
    <w:multiLevelType w:val="hybridMultilevel"/>
    <w:tmpl w:val="B9F6964C"/>
    <w:lvl w:ilvl="0" w:tplc="2EA254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559F7"/>
    <w:multiLevelType w:val="multilevel"/>
    <w:tmpl w:val="7EC4C220"/>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upperLetter"/>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abstractNum w:abstractNumId="10">
    <w:nsid w:val="7DB9642B"/>
    <w:multiLevelType w:val="hybridMultilevel"/>
    <w:tmpl w:val="CEA658FE"/>
    <w:lvl w:ilvl="0" w:tplc="545478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5"/>
  </w:num>
  <w:num w:numId="5">
    <w:abstractNumId w:val="2"/>
  </w:num>
  <w:num w:numId="6">
    <w:abstractNumId w:val="10"/>
  </w:num>
  <w:num w:numId="7">
    <w:abstractNumId w:val="6"/>
  </w:num>
  <w:num w:numId="8">
    <w:abstractNumId w:val="1"/>
  </w:num>
  <w:num w:numId="9">
    <w:abstractNumId w:val="8"/>
  </w:num>
  <w:num w:numId="10">
    <w:abstractNumId w:val="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6"/>
    <w:rsid w:val="000021F1"/>
    <w:rsid w:val="00013488"/>
    <w:rsid w:val="00016464"/>
    <w:rsid w:val="0001695D"/>
    <w:rsid w:val="00056FF2"/>
    <w:rsid w:val="00085AD9"/>
    <w:rsid w:val="000929A0"/>
    <w:rsid w:val="000B1CDF"/>
    <w:rsid w:val="000C5A7F"/>
    <w:rsid w:val="000D2741"/>
    <w:rsid w:val="000F5612"/>
    <w:rsid w:val="00121921"/>
    <w:rsid w:val="0012299E"/>
    <w:rsid w:val="00135169"/>
    <w:rsid w:val="001C75F6"/>
    <w:rsid w:val="001D7282"/>
    <w:rsid w:val="001E41EB"/>
    <w:rsid w:val="001F19F1"/>
    <w:rsid w:val="00207C5A"/>
    <w:rsid w:val="002461D3"/>
    <w:rsid w:val="0026190F"/>
    <w:rsid w:val="0027279A"/>
    <w:rsid w:val="002803A7"/>
    <w:rsid w:val="002840B4"/>
    <w:rsid w:val="002948DC"/>
    <w:rsid w:val="00294D71"/>
    <w:rsid w:val="002B2580"/>
    <w:rsid w:val="002B375D"/>
    <w:rsid w:val="002B7768"/>
    <w:rsid w:val="002C58D7"/>
    <w:rsid w:val="002F07DC"/>
    <w:rsid w:val="0030626C"/>
    <w:rsid w:val="003206EA"/>
    <w:rsid w:val="0033295A"/>
    <w:rsid w:val="00357E69"/>
    <w:rsid w:val="003607E9"/>
    <w:rsid w:val="003932AF"/>
    <w:rsid w:val="00397F90"/>
    <w:rsid w:val="003B3E8F"/>
    <w:rsid w:val="003B45D7"/>
    <w:rsid w:val="003C7BF9"/>
    <w:rsid w:val="003F6D10"/>
    <w:rsid w:val="00402F6F"/>
    <w:rsid w:val="00425733"/>
    <w:rsid w:val="00431309"/>
    <w:rsid w:val="004341FC"/>
    <w:rsid w:val="004571C8"/>
    <w:rsid w:val="00477C17"/>
    <w:rsid w:val="00490AEC"/>
    <w:rsid w:val="004921D7"/>
    <w:rsid w:val="004935BD"/>
    <w:rsid w:val="004B2D30"/>
    <w:rsid w:val="004B4E88"/>
    <w:rsid w:val="004E45E6"/>
    <w:rsid w:val="005A1390"/>
    <w:rsid w:val="005B1A3D"/>
    <w:rsid w:val="005B433D"/>
    <w:rsid w:val="005C0086"/>
    <w:rsid w:val="005C637E"/>
    <w:rsid w:val="005C671E"/>
    <w:rsid w:val="005D70EE"/>
    <w:rsid w:val="005E64C6"/>
    <w:rsid w:val="00610A03"/>
    <w:rsid w:val="0061280C"/>
    <w:rsid w:val="00615816"/>
    <w:rsid w:val="00623A81"/>
    <w:rsid w:val="00623CB9"/>
    <w:rsid w:val="006637CE"/>
    <w:rsid w:val="00664FFB"/>
    <w:rsid w:val="006B002D"/>
    <w:rsid w:val="006B0F05"/>
    <w:rsid w:val="006C154B"/>
    <w:rsid w:val="006E59C4"/>
    <w:rsid w:val="006E69CE"/>
    <w:rsid w:val="006E6B77"/>
    <w:rsid w:val="007065C8"/>
    <w:rsid w:val="00723B10"/>
    <w:rsid w:val="00745DD1"/>
    <w:rsid w:val="00756ACB"/>
    <w:rsid w:val="007808E6"/>
    <w:rsid w:val="00792B37"/>
    <w:rsid w:val="00796ABE"/>
    <w:rsid w:val="007C72A4"/>
    <w:rsid w:val="007E25A6"/>
    <w:rsid w:val="007E281F"/>
    <w:rsid w:val="007F2414"/>
    <w:rsid w:val="007F6971"/>
    <w:rsid w:val="00803271"/>
    <w:rsid w:val="00865407"/>
    <w:rsid w:val="00893ED4"/>
    <w:rsid w:val="009011A3"/>
    <w:rsid w:val="00902A0B"/>
    <w:rsid w:val="00910ED7"/>
    <w:rsid w:val="009559CF"/>
    <w:rsid w:val="00957F4C"/>
    <w:rsid w:val="0097588A"/>
    <w:rsid w:val="009A4EAF"/>
    <w:rsid w:val="009C0C69"/>
    <w:rsid w:val="009E2A14"/>
    <w:rsid w:val="009E7F10"/>
    <w:rsid w:val="009F4AE0"/>
    <w:rsid w:val="009F704A"/>
    <w:rsid w:val="009F788A"/>
    <w:rsid w:val="00A0065C"/>
    <w:rsid w:val="00A053A9"/>
    <w:rsid w:val="00A1237B"/>
    <w:rsid w:val="00A211E1"/>
    <w:rsid w:val="00A2490A"/>
    <w:rsid w:val="00A366D6"/>
    <w:rsid w:val="00A37AC7"/>
    <w:rsid w:val="00A478DB"/>
    <w:rsid w:val="00A7648E"/>
    <w:rsid w:val="00A85EF2"/>
    <w:rsid w:val="00AA34D2"/>
    <w:rsid w:val="00AC740D"/>
    <w:rsid w:val="00AD4166"/>
    <w:rsid w:val="00AD4CE1"/>
    <w:rsid w:val="00AF27C7"/>
    <w:rsid w:val="00B03AE7"/>
    <w:rsid w:val="00B07E89"/>
    <w:rsid w:val="00B24EB1"/>
    <w:rsid w:val="00B364AA"/>
    <w:rsid w:val="00B420B9"/>
    <w:rsid w:val="00B709D4"/>
    <w:rsid w:val="00B94D70"/>
    <w:rsid w:val="00BB19C8"/>
    <w:rsid w:val="00BE6013"/>
    <w:rsid w:val="00BE7289"/>
    <w:rsid w:val="00C10425"/>
    <w:rsid w:val="00C37064"/>
    <w:rsid w:val="00C4171E"/>
    <w:rsid w:val="00C446AB"/>
    <w:rsid w:val="00C50157"/>
    <w:rsid w:val="00C52011"/>
    <w:rsid w:val="00C777D9"/>
    <w:rsid w:val="00C8754F"/>
    <w:rsid w:val="00C9617B"/>
    <w:rsid w:val="00CA27F2"/>
    <w:rsid w:val="00CC07A8"/>
    <w:rsid w:val="00CE0592"/>
    <w:rsid w:val="00CF2F61"/>
    <w:rsid w:val="00CF5060"/>
    <w:rsid w:val="00D07FCE"/>
    <w:rsid w:val="00D219AB"/>
    <w:rsid w:val="00D250B2"/>
    <w:rsid w:val="00D276D0"/>
    <w:rsid w:val="00D373D2"/>
    <w:rsid w:val="00D50023"/>
    <w:rsid w:val="00D81630"/>
    <w:rsid w:val="00DA28C3"/>
    <w:rsid w:val="00DA42D2"/>
    <w:rsid w:val="00E263C6"/>
    <w:rsid w:val="00E6008E"/>
    <w:rsid w:val="00E62010"/>
    <w:rsid w:val="00E95034"/>
    <w:rsid w:val="00EB0D9F"/>
    <w:rsid w:val="00EC628D"/>
    <w:rsid w:val="00F10E2B"/>
    <w:rsid w:val="00F31B84"/>
    <w:rsid w:val="00F37119"/>
    <w:rsid w:val="00F4390E"/>
    <w:rsid w:val="00F56BB0"/>
    <w:rsid w:val="00F6410E"/>
    <w:rsid w:val="00F85602"/>
    <w:rsid w:val="00F911C4"/>
    <w:rsid w:val="00F91725"/>
    <w:rsid w:val="00FC6EF6"/>
    <w:rsid w:val="00FF7F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8ED5"/>
  <w15:docId w15:val="{658DF61D-5B24-4FDC-B989-F4816FC3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C5A"/>
    <w:rPr>
      <w:rFonts w:ascii="Arial" w:hAnsi="Arial"/>
      <w:sz w:val="22"/>
      <w:lang w:eastAsia="en-US"/>
    </w:rPr>
  </w:style>
  <w:style w:type="paragraph" w:styleId="Heading1">
    <w:name w:val="heading 1"/>
    <w:basedOn w:val="Normal"/>
    <w:next w:val="Heading2"/>
    <w:link w:val="Heading1Char"/>
    <w:qFormat/>
    <w:rsid w:val="00207C5A"/>
    <w:pPr>
      <w:keepNext/>
      <w:numPr>
        <w:numId w:val="19"/>
      </w:numPr>
      <w:spacing w:before="480"/>
      <w:outlineLvl w:val="0"/>
    </w:pPr>
    <w:rPr>
      <w:b/>
    </w:rPr>
  </w:style>
  <w:style w:type="paragraph" w:styleId="Heading2">
    <w:name w:val="heading 2"/>
    <w:basedOn w:val="Normal"/>
    <w:next w:val="Heading3"/>
    <w:link w:val="Heading2Char"/>
    <w:qFormat/>
    <w:rsid w:val="00207C5A"/>
    <w:pPr>
      <w:keepNext/>
      <w:numPr>
        <w:ilvl w:val="1"/>
        <w:numId w:val="19"/>
      </w:numPr>
      <w:spacing w:before="240"/>
      <w:outlineLvl w:val="1"/>
    </w:pPr>
    <w:rPr>
      <w:rFonts w:eastAsiaTheme="majorEastAsia" w:cstheme="majorBidi"/>
      <w:b/>
    </w:rPr>
  </w:style>
  <w:style w:type="paragraph" w:styleId="Heading3">
    <w:name w:val="heading 3"/>
    <w:basedOn w:val="Normal"/>
    <w:link w:val="Heading3Char"/>
    <w:qFormat/>
    <w:rsid w:val="00207C5A"/>
    <w:pPr>
      <w:numPr>
        <w:ilvl w:val="2"/>
        <w:numId w:val="19"/>
      </w:numPr>
      <w:spacing w:before="120" w:after="120"/>
      <w:outlineLvl w:val="2"/>
    </w:pPr>
    <w:rPr>
      <w:rFonts w:eastAsiaTheme="majorEastAsia" w:cstheme="majorBidi"/>
    </w:rPr>
  </w:style>
  <w:style w:type="paragraph" w:styleId="Heading4">
    <w:name w:val="heading 4"/>
    <w:basedOn w:val="Normal"/>
    <w:link w:val="Heading4Char"/>
    <w:qFormat/>
    <w:rsid w:val="00207C5A"/>
    <w:pPr>
      <w:numPr>
        <w:ilvl w:val="3"/>
        <w:numId w:val="19"/>
      </w:numPr>
      <w:spacing w:before="60"/>
      <w:outlineLvl w:val="3"/>
    </w:pPr>
  </w:style>
  <w:style w:type="paragraph" w:styleId="Heading5">
    <w:name w:val="heading 5"/>
    <w:basedOn w:val="Normal"/>
    <w:link w:val="Heading5Char"/>
    <w:qFormat/>
    <w:rsid w:val="00207C5A"/>
    <w:pPr>
      <w:numPr>
        <w:ilvl w:val="4"/>
        <w:numId w:val="19"/>
      </w:numPr>
      <w:spacing w:before="60"/>
      <w:outlineLvl w:val="4"/>
    </w:pPr>
  </w:style>
  <w:style w:type="paragraph" w:styleId="Heading6">
    <w:name w:val="heading 6"/>
    <w:basedOn w:val="Normal"/>
    <w:link w:val="Heading6Char"/>
    <w:qFormat/>
    <w:rsid w:val="00207C5A"/>
    <w:pPr>
      <w:numPr>
        <w:ilvl w:val="5"/>
        <w:numId w:val="19"/>
      </w:numPr>
      <w:spacing w:before="60"/>
      <w:outlineLvl w:val="5"/>
    </w:pPr>
  </w:style>
  <w:style w:type="paragraph" w:styleId="Heading7">
    <w:name w:val="heading 7"/>
    <w:basedOn w:val="Normal"/>
    <w:link w:val="Heading7Char"/>
    <w:qFormat/>
    <w:rsid w:val="00207C5A"/>
    <w:pPr>
      <w:numPr>
        <w:ilvl w:val="6"/>
        <w:numId w:val="19"/>
      </w:numPr>
      <w:spacing w:before="60"/>
      <w:outlineLvl w:val="6"/>
    </w:pPr>
  </w:style>
  <w:style w:type="paragraph" w:styleId="Heading8">
    <w:name w:val="heading 8"/>
    <w:basedOn w:val="Normal"/>
    <w:link w:val="Heading8Char"/>
    <w:qFormat/>
    <w:rsid w:val="00207C5A"/>
    <w:pPr>
      <w:numPr>
        <w:ilvl w:val="7"/>
        <w:numId w:val="19"/>
      </w:numPr>
      <w:spacing w:before="60"/>
      <w:outlineLvl w:val="7"/>
    </w:pPr>
  </w:style>
  <w:style w:type="paragraph" w:styleId="Heading9">
    <w:name w:val="heading 9"/>
    <w:basedOn w:val="Normal"/>
    <w:link w:val="Heading9Char"/>
    <w:qFormat/>
    <w:rsid w:val="00207C5A"/>
    <w:pPr>
      <w:numPr>
        <w:ilvl w:val="8"/>
        <w:numId w:val="19"/>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eSpec">
    <w:name w:val="GuideSpec"/>
    <w:uiPriority w:val="99"/>
    <w:rsid w:val="00CE0592"/>
    <w:pPr>
      <w:numPr>
        <w:numId w:val="1"/>
      </w:numPr>
    </w:pPr>
  </w:style>
  <w:style w:type="paragraph" w:customStyle="1" w:styleId="ShadedComments">
    <w:name w:val="Shaded Comments"/>
    <w:basedOn w:val="Normal"/>
    <w:link w:val="ShadedCommentsChar"/>
    <w:qFormat/>
    <w:rsid w:val="00957F4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88" w:lineRule="auto"/>
      <w:ind w:left="2880"/>
      <w:textAlignment w:val="center"/>
    </w:pPr>
    <w:rPr>
      <w:rFonts w:cs="Arial"/>
      <w:color w:val="000000"/>
      <w:szCs w:val="22"/>
    </w:rPr>
  </w:style>
  <w:style w:type="character" w:customStyle="1" w:styleId="ShadedCommentsChar">
    <w:name w:val="Shaded Comments Char"/>
    <w:basedOn w:val="DefaultParagraphFont"/>
    <w:link w:val="ShadedComments"/>
    <w:rsid w:val="00957F4C"/>
    <w:rPr>
      <w:rFonts w:ascii="Arial" w:hAnsi="Arial" w:cs="Arial"/>
      <w:color w:val="000000"/>
      <w:sz w:val="22"/>
      <w:szCs w:val="22"/>
      <w:shd w:val="clear" w:color="auto" w:fill="D9D9D9"/>
      <w:lang w:eastAsia="en-US"/>
    </w:rPr>
  </w:style>
  <w:style w:type="paragraph" w:styleId="Header">
    <w:name w:val="header"/>
    <w:basedOn w:val="Normal"/>
    <w:link w:val="HeaderChar"/>
    <w:unhideWhenUsed/>
    <w:rsid w:val="004E45E6"/>
    <w:pPr>
      <w:tabs>
        <w:tab w:val="center" w:pos="4680"/>
        <w:tab w:val="right" w:pos="9360"/>
      </w:tabs>
    </w:pPr>
  </w:style>
  <w:style w:type="character" w:customStyle="1" w:styleId="HeaderChar">
    <w:name w:val="Header Char"/>
    <w:basedOn w:val="DefaultParagraphFont"/>
    <w:link w:val="Header"/>
    <w:uiPriority w:val="99"/>
    <w:rsid w:val="004E45E6"/>
  </w:style>
  <w:style w:type="paragraph" w:styleId="Footer">
    <w:name w:val="footer"/>
    <w:basedOn w:val="Normal"/>
    <w:link w:val="FooterChar"/>
    <w:uiPriority w:val="99"/>
    <w:unhideWhenUsed/>
    <w:rsid w:val="004E45E6"/>
    <w:pPr>
      <w:tabs>
        <w:tab w:val="center" w:pos="4680"/>
        <w:tab w:val="right" w:pos="9360"/>
      </w:tabs>
    </w:pPr>
  </w:style>
  <w:style w:type="character" w:customStyle="1" w:styleId="FooterChar">
    <w:name w:val="Footer Char"/>
    <w:basedOn w:val="DefaultParagraphFont"/>
    <w:link w:val="Footer"/>
    <w:uiPriority w:val="99"/>
    <w:rsid w:val="004E45E6"/>
  </w:style>
  <w:style w:type="paragraph" w:styleId="BalloonText">
    <w:name w:val="Balloon Text"/>
    <w:basedOn w:val="Normal"/>
    <w:link w:val="BalloonTextChar"/>
    <w:uiPriority w:val="99"/>
    <w:semiHidden/>
    <w:unhideWhenUsed/>
    <w:rsid w:val="004E45E6"/>
    <w:rPr>
      <w:rFonts w:ascii="Tahoma" w:hAnsi="Tahoma" w:cs="Tahoma"/>
      <w:sz w:val="16"/>
      <w:szCs w:val="16"/>
    </w:rPr>
  </w:style>
  <w:style w:type="character" w:customStyle="1" w:styleId="BalloonTextChar">
    <w:name w:val="Balloon Text Char"/>
    <w:basedOn w:val="DefaultParagraphFont"/>
    <w:link w:val="BalloonText"/>
    <w:uiPriority w:val="99"/>
    <w:semiHidden/>
    <w:rsid w:val="004E45E6"/>
    <w:rPr>
      <w:rFonts w:ascii="Tahoma" w:hAnsi="Tahoma" w:cs="Tahoma"/>
      <w:sz w:val="16"/>
      <w:szCs w:val="16"/>
    </w:rPr>
  </w:style>
  <w:style w:type="paragraph" w:customStyle="1" w:styleId="Subhead1">
    <w:name w:val="Subhead 1"/>
    <w:basedOn w:val="Normal"/>
    <w:uiPriority w:val="99"/>
    <w:rsid w:val="004E45E6"/>
    <w:pPr>
      <w:suppressAutoHyphens/>
      <w:autoSpaceDE w:val="0"/>
      <w:autoSpaceDN w:val="0"/>
      <w:adjustRightInd w:val="0"/>
      <w:spacing w:before="36" w:after="36" w:line="288" w:lineRule="auto"/>
      <w:jc w:val="center"/>
      <w:textAlignment w:val="center"/>
    </w:pPr>
    <w:rPr>
      <w:rFonts w:ascii="Helvetica Bold" w:hAnsi="Helvetica Bold" w:cs="Helvetica Bold"/>
      <w:b/>
      <w:bCs/>
      <w:color w:val="000000"/>
      <w:sz w:val="36"/>
      <w:szCs w:val="36"/>
    </w:rPr>
  </w:style>
  <w:style w:type="paragraph" w:styleId="ListParagraph">
    <w:name w:val="List Paragraph"/>
    <w:basedOn w:val="Normal"/>
    <w:uiPriority w:val="34"/>
    <w:qFormat/>
    <w:rsid w:val="004E45E6"/>
    <w:pPr>
      <w:ind w:left="720"/>
      <w:contextualSpacing/>
    </w:pPr>
  </w:style>
  <w:style w:type="paragraph" w:customStyle="1" w:styleId="ShadedHiddenBox">
    <w:name w:val="Shaded Hidden Box"/>
    <w:basedOn w:val="Normal"/>
    <w:link w:val="ShadedHiddenBoxChar"/>
    <w:qFormat/>
    <w:rsid w:val="008032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8" w:lineRule="auto"/>
      <w:ind w:left="2160"/>
      <w:textAlignment w:val="center"/>
    </w:pPr>
    <w:rPr>
      <w:rFonts w:cs="Arial"/>
      <w:color w:val="000000"/>
      <w:sz w:val="18"/>
      <w:szCs w:val="18"/>
    </w:rPr>
  </w:style>
  <w:style w:type="character" w:customStyle="1" w:styleId="ShadedHiddenBoxChar">
    <w:name w:val="Shaded Hidden Box Char"/>
    <w:basedOn w:val="DefaultParagraphFont"/>
    <w:link w:val="ShadedHiddenBox"/>
    <w:locked/>
    <w:rsid w:val="00803271"/>
    <w:rPr>
      <w:rFonts w:ascii="Arial" w:eastAsia="Times New Roman" w:hAnsi="Arial" w:cs="Arial"/>
      <w:color w:val="000000"/>
      <w:sz w:val="18"/>
      <w:szCs w:val="18"/>
      <w:shd w:val="clear" w:color="auto" w:fill="D9D9D9"/>
      <w:lang w:val="en-US" w:eastAsia="en-US"/>
    </w:rPr>
  </w:style>
  <w:style w:type="character" w:styleId="Hyperlink">
    <w:name w:val="Hyperlink"/>
    <w:basedOn w:val="DefaultParagraphFont"/>
    <w:unhideWhenUsed/>
    <w:rsid w:val="00803271"/>
    <w:rPr>
      <w:color w:val="0000FF"/>
      <w:u w:val="single"/>
    </w:rPr>
  </w:style>
  <w:style w:type="character" w:styleId="Emphasis">
    <w:name w:val="Emphasis"/>
    <w:basedOn w:val="DefaultParagraphFont"/>
    <w:uiPriority w:val="20"/>
    <w:qFormat/>
    <w:rsid w:val="00803271"/>
    <w:rPr>
      <w:i/>
      <w:iCs/>
    </w:rPr>
  </w:style>
  <w:style w:type="paragraph" w:customStyle="1" w:styleId="ShadedTableText">
    <w:name w:val="Shaded Table Text"/>
    <w:basedOn w:val="Normal"/>
    <w:uiPriority w:val="99"/>
    <w:rsid w:val="00016464"/>
    <w:pPr>
      <w:suppressAutoHyphens/>
      <w:autoSpaceDE w:val="0"/>
      <w:autoSpaceDN w:val="0"/>
      <w:adjustRightInd w:val="0"/>
      <w:spacing w:before="36" w:after="36" w:line="288" w:lineRule="auto"/>
      <w:jc w:val="both"/>
      <w:textAlignment w:val="center"/>
    </w:pPr>
    <w:rPr>
      <w:rFonts w:cs="Arial"/>
      <w:color w:val="000000"/>
      <w:sz w:val="16"/>
      <w:szCs w:val="16"/>
    </w:rPr>
  </w:style>
  <w:style w:type="character" w:styleId="PageNumber">
    <w:name w:val="page number"/>
    <w:basedOn w:val="DefaultParagraphFont"/>
    <w:rsid w:val="00623CB9"/>
  </w:style>
  <w:style w:type="character" w:customStyle="1" w:styleId="Heading1Char">
    <w:name w:val="Heading 1 Char"/>
    <w:basedOn w:val="DefaultParagraphFont"/>
    <w:link w:val="Heading1"/>
    <w:rsid w:val="00207C5A"/>
    <w:rPr>
      <w:rFonts w:ascii="Arial" w:hAnsi="Arial"/>
      <w:b/>
      <w:sz w:val="22"/>
      <w:lang w:eastAsia="en-US"/>
    </w:rPr>
  </w:style>
  <w:style w:type="character" w:customStyle="1" w:styleId="Heading2Char">
    <w:name w:val="Heading 2 Char"/>
    <w:basedOn w:val="DefaultParagraphFont"/>
    <w:link w:val="Heading2"/>
    <w:rsid w:val="00207C5A"/>
    <w:rPr>
      <w:rFonts w:ascii="Arial" w:eastAsiaTheme="majorEastAsia" w:hAnsi="Arial" w:cstheme="majorBidi"/>
      <w:b/>
      <w:sz w:val="22"/>
      <w:lang w:eastAsia="en-US"/>
    </w:rPr>
  </w:style>
  <w:style w:type="character" w:customStyle="1" w:styleId="Heading3Char">
    <w:name w:val="Heading 3 Char"/>
    <w:basedOn w:val="DefaultParagraphFont"/>
    <w:link w:val="Heading3"/>
    <w:rsid w:val="00207C5A"/>
    <w:rPr>
      <w:rFonts w:ascii="Arial" w:eastAsiaTheme="majorEastAsia" w:hAnsi="Arial" w:cstheme="majorBidi"/>
      <w:sz w:val="22"/>
      <w:lang w:eastAsia="en-US"/>
    </w:rPr>
  </w:style>
  <w:style w:type="character" w:customStyle="1" w:styleId="Heading4Char">
    <w:name w:val="Heading 4 Char"/>
    <w:basedOn w:val="DefaultParagraphFont"/>
    <w:link w:val="Heading4"/>
    <w:rsid w:val="00207C5A"/>
    <w:rPr>
      <w:rFonts w:ascii="Arial" w:hAnsi="Arial"/>
      <w:sz w:val="22"/>
      <w:lang w:eastAsia="en-US"/>
    </w:rPr>
  </w:style>
  <w:style w:type="character" w:customStyle="1" w:styleId="Heading5Char">
    <w:name w:val="Heading 5 Char"/>
    <w:basedOn w:val="DefaultParagraphFont"/>
    <w:link w:val="Heading5"/>
    <w:rsid w:val="00207C5A"/>
    <w:rPr>
      <w:rFonts w:ascii="Arial" w:hAnsi="Arial"/>
      <w:sz w:val="22"/>
      <w:lang w:eastAsia="en-US"/>
    </w:rPr>
  </w:style>
  <w:style w:type="character" w:customStyle="1" w:styleId="Heading6Char">
    <w:name w:val="Heading 6 Char"/>
    <w:basedOn w:val="DefaultParagraphFont"/>
    <w:link w:val="Heading6"/>
    <w:rsid w:val="00207C5A"/>
    <w:rPr>
      <w:rFonts w:ascii="Arial" w:hAnsi="Arial"/>
      <w:sz w:val="22"/>
      <w:lang w:eastAsia="en-US"/>
    </w:rPr>
  </w:style>
  <w:style w:type="character" w:customStyle="1" w:styleId="Heading7Char">
    <w:name w:val="Heading 7 Char"/>
    <w:basedOn w:val="DefaultParagraphFont"/>
    <w:link w:val="Heading7"/>
    <w:rsid w:val="00207C5A"/>
    <w:rPr>
      <w:rFonts w:ascii="Arial" w:hAnsi="Arial"/>
      <w:sz w:val="22"/>
      <w:lang w:eastAsia="en-US"/>
    </w:rPr>
  </w:style>
  <w:style w:type="character" w:customStyle="1" w:styleId="Heading8Char">
    <w:name w:val="Heading 8 Char"/>
    <w:basedOn w:val="DefaultParagraphFont"/>
    <w:link w:val="Heading8"/>
    <w:rsid w:val="00207C5A"/>
    <w:rPr>
      <w:rFonts w:ascii="Arial" w:hAnsi="Arial"/>
      <w:sz w:val="22"/>
      <w:lang w:eastAsia="en-US"/>
    </w:rPr>
  </w:style>
  <w:style w:type="character" w:customStyle="1" w:styleId="Heading9Char">
    <w:name w:val="Heading 9 Char"/>
    <w:basedOn w:val="DefaultParagraphFont"/>
    <w:link w:val="Heading9"/>
    <w:rsid w:val="00207C5A"/>
    <w:rPr>
      <w:rFonts w:ascii="Arial" w:hAnsi="Arial"/>
      <w:sz w:val="22"/>
      <w:lang w:eastAsia="en-US"/>
    </w:rPr>
  </w:style>
  <w:style w:type="character" w:styleId="CommentReference">
    <w:name w:val="annotation reference"/>
    <w:basedOn w:val="DefaultParagraphFont"/>
    <w:uiPriority w:val="99"/>
    <w:semiHidden/>
    <w:unhideWhenUsed/>
    <w:rsid w:val="00AD4166"/>
    <w:rPr>
      <w:sz w:val="16"/>
      <w:szCs w:val="16"/>
    </w:rPr>
  </w:style>
  <w:style w:type="paragraph" w:styleId="CommentText">
    <w:name w:val="annotation text"/>
    <w:basedOn w:val="Normal"/>
    <w:link w:val="CommentTextChar"/>
    <w:uiPriority w:val="99"/>
    <w:unhideWhenUsed/>
    <w:rsid w:val="00AD4166"/>
    <w:rPr>
      <w:sz w:val="20"/>
    </w:rPr>
  </w:style>
  <w:style w:type="character" w:customStyle="1" w:styleId="CommentTextChar">
    <w:name w:val="Comment Text Char"/>
    <w:basedOn w:val="DefaultParagraphFont"/>
    <w:link w:val="CommentText"/>
    <w:uiPriority w:val="99"/>
    <w:rsid w:val="00AD416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D4166"/>
    <w:rPr>
      <w:b/>
      <w:bCs/>
    </w:rPr>
  </w:style>
  <w:style w:type="character" w:customStyle="1" w:styleId="CommentSubjectChar">
    <w:name w:val="Comment Subject Char"/>
    <w:basedOn w:val="CommentTextChar"/>
    <w:link w:val="CommentSubject"/>
    <w:uiPriority w:val="99"/>
    <w:semiHidden/>
    <w:rsid w:val="00AD4166"/>
    <w:rPr>
      <w:rFonts w:ascii="Arial" w:hAnsi="Arial"/>
      <w:b/>
      <w:bCs/>
      <w:lang w:eastAsia="en-US"/>
    </w:rPr>
  </w:style>
  <w:style w:type="paragraph" w:styleId="Revision">
    <w:name w:val="Revision"/>
    <w:hidden/>
    <w:uiPriority w:val="99"/>
    <w:semiHidden/>
    <w:rsid w:val="00910ED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05253">
      <w:bodyDiv w:val="1"/>
      <w:marLeft w:val="0"/>
      <w:marRight w:val="0"/>
      <w:marTop w:val="0"/>
      <w:marBottom w:val="0"/>
      <w:divBdr>
        <w:top w:val="none" w:sz="0" w:space="0" w:color="auto"/>
        <w:left w:val="none" w:sz="0" w:space="0" w:color="auto"/>
        <w:bottom w:val="none" w:sz="0" w:space="0" w:color="auto"/>
        <w:right w:val="none" w:sz="0" w:space="0" w:color="auto"/>
      </w:divBdr>
    </w:div>
    <w:div w:id="13092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mac.com/gis" TargetMode="External"/><Relationship Id="rId9" Type="http://schemas.openxmlformats.org/officeDocument/2006/relationships/hyperlink" Target="http://www.awma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FF35-0076-9C42-9DCA-7FE13761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1793</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11991</CharactersWithSpaces>
  <SharedDoc>false</SharedDoc>
  <HLinks>
    <vt:vector size="12" baseType="variant">
      <vt:variant>
        <vt:i4>4849671</vt:i4>
      </vt:variant>
      <vt:variant>
        <vt:i4>3</vt:i4>
      </vt:variant>
      <vt:variant>
        <vt:i4>0</vt:i4>
      </vt:variant>
      <vt:variant>
        <vt:i4>5</vt:i4>
      </vt:variant>
      <vt:variant>
        <vt:lpwstr>http://www.awmac.com/</vt:lpwstr>
      </vt:variant>
      <vt:variant>
        <vt:lpwstr/>
      </vt:variant>
      <vt:variant>
        <vt:i4>6160408</vt:i4>
      </vt:variant>
      <vt:variant>
        <vt:i4>0</vt:i4>
      </vt:variant>
      <vt:variant>
        <vt:i4>0</vt:i4>
      </vt:variant>
      <vt:variant>
        <vt:i4>5</vt:i4>
      </vt:variant>
      <vt:variant>
        <vt:lpwstr>http://awmac.com/gis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GSidhu</dc:creator>
  <cp:lastModifiedBy>Michelle Morrell</cp:lastModifiedBy>
  <cp:revision>2</cp:revision>
  <cp:lastPrinted>2014-10-27T18:30:00Z</cp:lastPrinted>
  <dcterms:created xsi:type="dcterms:W3CDTF">2018-05-02T14:09:00Z</dcterms:created>
  <dcterms:modified xsi:type="dcterms:W3CDTF">2018-05-02T14:09:00Z</dcterms:modified>
</cp:coreProperties>
</file>